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7CBE1" w14:textId="3D3B6898" w:rsidR="001919A1" w:rsidRPr="00B80864" w:rsidRDefault="001919A1" w:rsidP="00191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97838460"/>
      <w:r w:rsidRPr="00B8086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43156110" w14:textId="77777777" w:rsidR="001919A1" w:rsidRPr="00B80864" w:rsidRDefault="001919A1" w:rsidP="00191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14:paraId="263972FD" w14:textId="77777777" w:rsidR="001919A1" w:rsidRPr="00B80864" w:rsidRDefault="001919A1" w:rsidP="00191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FD1507" w14:textId="77777777" w:rsidR="001919A1" w:rsidRPr="00B80864" w:rsidRDefault="001919A1" w:rsidP="001919A1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808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B808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B808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7C1C5B19" w14:textId="77777777" w:rsidR="001919A1" w:rsidRPr="00B80864" w:rsidRDefault="001919A1" w:rsidP="00191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DFB8B4" w14:textId="77777777" w:rsidR="001919A1" w:rsidRPr="00B80864" w:rsidRDefault="001919A1" w:rsidP="00191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2FBDBD83" w14:textId="77777777" w:rsidR="001919A1" w:rsidRDefault="001919A1" w:rsidP="00191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1C288D" w14:textId="60C85E51" w:rsidR="001919A1" w:rsidRPr="00B80864" w:rsidRDefault="00A81096" w:rsidP="00191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17.02</w:t>
      </w:r>
      <w:r w:rsidR="001919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919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F30035">
        <w:rPr>
          <w:rFonts w:ascii="Times New Roman" w:eastAsia="Times New Roman" w:hAnsi="Times New Roman" w:cs="Times New Roman"/>
          <w:sz w:val="28"/>
          <w:szCs w:val="28"/>
        </w:rPr>
        <w:t>251</w:t>
      </w:r>
    </w:p>
    <w:p w14:paraId="5C4C7A85" w14:textId="77777777" w:rsidR="001919A1" w:rsidRDefault="001919A1" w:rsidP="001919A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AC314E" w14:textId="77777777" w:rsidR="00A81096" w:rsidRDefault="001919A1" w:rsidP="00901001">
      <w:pPr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0864">
        <w:rPr>
          <w:rFonts w:ascii="Times New Roman" w:eastAsia="Calibri" w:hAnsi="Times New Roman" w:cs="Times New Roman"/>
          <w:sz w:val="28"/>
          <w:szCs w:val="28"/>
        </w:rPr>
        <w:t>Об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191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001" w:rsidRPr="00901001">
        <w:rPr>
          <w:rFonts w:ascii="Times New Roman" w:eastAsia="Calibri" w:hAnsi="Times New Roman" w:cs="Times New Roman"/>
          <w:sz w:val="28"/>
          <w:szCs w:val="28"/>
        </w:rPr>
        <w:t xml:space="preserve">работе по обеспечению </w:t>
      </w:r>
    </w:p>
    <w:p w14:paraId="1A6515AC" w14:textId="77777777" w:rsidR="00A81096" w:rsidRDefault="00901001" w:rsidP="00901001">
      <w:pPr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1001">
        <w:rPr>
          <w:rFonts w:ascii="Times New Roman" w:eastAsia="Calibri" w:hAnsi="Times New Roman" w:cs="Times New Roman"/>
          <w:sz w:val="28"/>
          <w:szCs w:val="28"/>
        </w:rPr>
        <w:t xml:space="preserve">поступления налоговых платежей и </w:t>
      </w:r>
    </w:p>
    <w:p w14:paraId="37DD7B48" w14:textId="7505CA49" w:rsidR="00A81096" w:rsidRDefault="00901001" w:rsidP="00901001">
      <w:pPr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1001">
        <w:rPr>
          <w:rFonts w:ascii="Times New Roman" w:eastAsia="Calibri" w:hAnsi="Times New Roman" w:cs="Times New Roman"/>
          <w:sz w:val="28"/>
          <w:szCs w:val="28"/>
        </w:rPr>
        <w:t>сборов</w:t>
      </w:r>
      <w:r w:rsidR="00A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001">
        <w:rPr>
          <w:rFonts w:ascii="Times New Roman" w:eastAsia="Calibri" w:hAnsi="Times New Roman" w:cs="Times New Roman"/>
          <w:sz w:val="28"/>
          <w:szCs w:val="28"/>
        </w:rPr>
        <w:t>в бюджет Ханты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01001">
        <w:rPr>
          <w:rFonts w:ascii="Times New Roman" w:eastAsia="Calibri" w:hAnsi="Times New Roman" w:cs="Times New Roman"/>
          <w:sz w:val="28"/>
          <w:szCs w:val="28"/>
        </w:rPr>
        <w:t>Мансийского</w:t>
      </w:r>
      <w:r w:rsidR="00A810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BBF0D7" w14:textId="46CF510C" w:rsidR="001919A1" w:rsidRDefault="00901001" w:rsidP="00901001">
      <w:pPr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1001">
        <w:rPr>
          <w:rFonts w:ascii="Times New Roman" w:eastAsia="Calibri" w:hAnsi="Times New Roman" w:cs="Times New Roman"/>
          <w:sz w:val="28"/>
          <w:szCs w:val="28"/>
        </w:rPr>
        <w:t>района в 2022 году</w:t>
      </w:r>
    </w:p>
    <w:p w14:paraId="2749D673" w14:textId="77777777" w:rsidR="00901001" w:rsidRDefault="00901001" w:rsidP="00901001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279367" w14:textId="26AFA7ED" w:rsidR="001919A1" w:rsidRPr="00B80864" w:rsidRDefault="001919A1" w:rsidP="001919A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864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26572223"/>
      <w:r w:rsidRPr="001A0D5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bookmarkEnd w:id="1"/>
      <w:r w:rsidR="00901001">
        <w:rPr>
          <w:rFonts w:ascii="Times New Roman" w:eastAsia="Calibri" w:hAnsi="Times New Roman" w:cs="Times New Roman"/>
          <w:sz w:val="28"/>
          <w:szCs w:val="28"/>
        </w:rPr>
        <w:t>р</w:t>
      </w:r>
      <w:r w:rsidR="00901001" w:rsidRPr="00901001">
        <w:rPr>
          <w:rFonts w:ascii="Times New Roman" w:eastAsia="Calibri" w:hAnsi="Times New Roman" w:cs="Times New Roman"/>
          <w:sz w:val="28"/>
          <w:szCs w:val="28"/>
        </w:rPr>
        <w:t>аботе по обеспечению поступления налоговых платежей и сборов в бюджет Ханты</w:t>
      </w:r>
      <w:r w:rsidR="00901001">
        <w:rPr>
          <w:rFonts w:ascii="Times New Roman" w:eastAsia="Calibri" w:hAnsi="Times New Roman" w:cs="Times New Roman"/>
          <w:sz w:val="28"/>
          <w:szCs w:val="28"/>
        </w:rPr>
        <w:t>-</w:t>
      </w:r>
      <w:r w:rsidR="00901001" w:rsidRPr="00901001">
        <w:rPr>
          <w:rFonts w:ascii="Times New Roman" w:eastAsia="Calibri" w:hAnsi="Times New Roman" w:cs="Times New Roman"/>
          <w:sz w:val="28"/>
          <w:szCs w:val="28"/>
        </w:rPr>
        <w:t>Мансийского района в 2022 году</w:t>
      </w:r>
      <w:r w:rsidRPr="00B80864">
        <w:rPr>
          <w:rFonts w:ascii="Times New Roman" w:hAnsi="Times New Roman" w:cs="Times New Roman"/>
          <w:sz w:val="28"/>
          <w:szCs w:val="28"/>
        </w:rPr>
        <w:t>, представленную</w:t>
      </w:r>
      <w:r w:rsidR="00901001">
        <w:rPr>
          <w:rFonts w:ascii="Times New Roman" w:hAnsi="Times New Roman" w:cs="Times New Roman"/>
          <w:sz w:val="28"/>
          <w:szCs w:val="28"/>
        </w:rPr>
        <w:t xml:space="preserve"> межрайонной инспекцией Федеральной налоговой службы №1 по Ханты-Мансийскому автономному округу </w:t>
      </w:r>
      <w:r w:rsidR="00A81096">
        <w:rPr>
          <w:rFonts w:ascii="Times New Roman" w:hAnsi="Times New Roman" w:cs="Times New Roman"/>
          <w:sz w:val="28"/>
          <w:szCs w:val="28"/>
        </w:rPr>
        <w:t>–</w:t>
      </w:r>
      <w:r w:rsidR="00901001">
        <w:rPr>
          <w:rFonts w:ascii="Times New Roman" w:hAnsi="Times New Roman" w:cs="Times New Roman"/>
          <w:sz w:val="28"/>
          <w:szCs w:val="28"/>
        </w:rPr>
        <w:t xml:space="preserve"> Югре</w:t>
      </w:r>
      <w:r w:rsidRPr="00B80864">
        <w:rPr>
          <w:rFonts w:ascii="Times New Roman" w:hAnsi="Times New Roman" w:cs="Times New Roman"/>
          <w:sz w:val="28"/>
          <w:szCs w:val="28"/>
        </w:rPr>
        <w:t xml:space="preserve">, руководствуясь частью 1 статьи 31 Устава Ханты-Мансийского района, </w:t>
      </w:r>
    </w:p>
    <w:p w14:paraId="3A4EB3DB" w14:textId="77777777" w:rsidR="001919A1" w:rsidRPr="00B80864" w:rsidRDefault="001919A1" w:rsidP="001919A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8569F70" w14:textId="77777777" w:rsidR="001919A1" w:rsidRPr="00B80864" w:rsidRDefault="001919A1" w:rsidP="001919A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0864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2E2F8573" w14:textId="77777777" w:rsidR="001919A1" w:rsidRPr="00B80864" w:rsidRDefault="001919A1" w:rsidP="001919A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01F46B2" w14:textId="77777777" w:rsidR="001919A1" w:rsidRPr="00B80864" w:rsidRDefault="001919A1" w:rsidP="001919A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64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AE80429" w14:textId="77777777" w:rsidR="001919A1" w:rsidRPr="00B80864" w:rsidRDefault="001919A1" w:rsidP="001919A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1F48F82" w14:textId="3633DFA6" w:rsidR="001919A1" w:rsidRPr="00B80864" w:rsidRDefault="001919A1" w:rsidP="001919A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86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901001" w:rsidRPr="001A0D5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901001">
        <w:rPr>
          <w:rFonts w:ascii="Times New Roman" w:eastAsia="Calibri" w:hAnsi="Times New Roman" w:cs="Times New Roman"/>
          <w:sz w:val="28"/>
          <w:szCs w:val="28"/>
        </w:rPr>
        <w:t>р</w:t>
      </w:r>
      <w:r w:rsidR="00901001" w:rsidRPr="00901001">
        <w:rPr>
          <w:rFonts w:ascii="Times New Roman" w:eastAsia="Calibri" w:hAnsi="Times New Roman" w:cs="Times New Roman"/>
          <w:sz w:val="28"/>
          <w:szCs w:val="28"/>
        </w:rPr>
        <w:t>аботе по обеспечению поступления налоговых платежей и сборов в бюджет Ханты</w:t>
      </w:r>
      <w:r w:rsidR="00901001">
        <w:rPr>
          <w:rFonts w:ascii="Times New Roman" w:eastAsia="Calibri" w:hAnsi="Times New Roman" w:cs="Times New Roman"/>
          <w:sz w:val="28"/>
          <w:szCs w:val="28"/>
        </w:rPr>
        <w:t>-</w:t>
      </w:r>
      <w:r w:rsidR="00901001" w:rsidRPr="00901001">
        <w:rPr>
          <w:rFonts w:ascii="Times New Roman" w:eastAsia="Calibri" w:hAnsi="Times New Roman" w:cs="Times New Roman"/>
          <w:sz w:val="28"/>
          <w:szCs w:val="28"/>
        </w:rPr>
        <w:t>Мансийского района в 2022 году</w:t>
      </w:r>
      <w:r w:rsidR="00901001" w:rsidRPr="00B80864">
        <w:rPr>
          <w:rFonts w:ascii="Times New Roman" w:hAnsi="Times New Roman" w:cs="Times New Roman"/>
          <w:sz w:val="28"/>
          <w:szCs w:val="28"/>
        </w:rPr>
        <w:t xml:space="preserve"> </w:t>
      </w:r>
      <w:r w:rsidRPr="00B80864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0E323663" w14:textId="77777777" w:rsidR="001919A1" w:rsidRPr="00B80864" w:rsidRDefault="001919A1" w:rsidP="001919A1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5D245F" w14:textId="77777777" w:rsidR="001919A1" w:rsidRPr="00B80864" w:rsidRDefault="001919A1" w:rsidP="001919A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91107" w14:textId="77777777" w:rsidR="001919A1" w:rsidRPr="00B80864" w:rsidRDefault="001919A1" w:rsidP="001919A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80864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14:paraId="0D1EFC15" w14:textId="77777777" w:rsidR="001919A1" w:rsidRPr="00B80864" w:rsidRDefault="001919A1" w:rsidP="001919A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80864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>Е.А. Данилова</w:t>
      </w:r>
    </w:p>
    <w:p w14:paraId="78B9707E" w14:textId="2E85E6E3" w:rsidR="001919A1" w:rsidRPr="005B7B3E" w:rsidRDefault="00D0107B" w:rsidP="001919A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17.02.2023</w:t>
      </w:r>
    </w:p>
    <w:p w14:paraId="7D1D7AD2" w14:textId="77777777" w:rsidR="001919A1" w:rsidRPr="00B80864" w:rsidRDefault="001919A1" w:rsidP="001919A1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6EFDBD9A" w14:textId="77777777" w:rsidR="001919A1" w:rsidRPr="00B80864" w:rsidRDefault="001919A1" w:rsidP="001919A1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175FABC4" w14:textId="77777777" w:rsidR="001919A1" w:rsidRPr="00B80864" w:rsidRDefault="001919A1" w:rsidP="001919A1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4C4D4A8E" w14:textId="77777777" w:rsidR="001919A1" w:rsidRPr="00B80864" w:rsidRDefault="001919A1" w:rsidP="001919A1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4C3206F2" w14:textId="77777777" w:rsidR="001919A1" w:rsidRPr="00B80864" w:rsidRDefault="001919A1" w:rsidP="001919A1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36415831" w14:textId="77777777" w:rsidR="001919A1" w:rsidRPr="00B80864" w:rsidRDefault="001919A1" w:rsidP="001919A1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03E12752" w14:textId="77777777" w:rsidR="001919A1" w:rsidRPr="00B80864" w:rsidRDefault="001919A1" w:rsidP="001919A1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6FAE2E42" w14:textId="77777777" w:rsidR="001919A1" w:rsidRPr="00B80864" w:rsidRDefault="001919A1" w:rsidP="001919A1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3B5094A7" w14:textId="77777777" w:rsidR="00901001" w:rsidRDefault="00901001" w:rsidP="001919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26D294CF" w14:textId="77777777" w:rsidR="00A81096" w:rsidRDefault="00A81096" w:rsidP="001919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7A38789" w14:textId="77777777" w:rsidR="00A81096" w:rsidRDefault="00A81096" w:rsidP="001919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0F43E816" w14:textId="77777777" w:rsidR="00901001" w:rsidRDefault="00901001" w:rsidP="001919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097814B4" w14:textId="77777777" w:rsidR="00901001" w:rsidRDefault="00901001" w:rsidP="001919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2381117" w14:textId="3B2B5C13" w:rsidR="001919A1" w:rsidRPr="00B80864" w:rsidRDefault="001919A1" w:rsidP="001919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80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Приложение</w:t>
      </w:r>
    </w:p>
    <w:p w14:paraId="7BF48601" w14:textId="77777777" w:rsidR="001919A1" w:rsidRPr="00B80864" w:rsidRDefault="001919A1" w:rsidP="001919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80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решению Думы</w:t>
      </w:r>
    </w:p>
    <w:p w14:paraId="6EC5CEB8" w14:textId="77777777" w:rsidR="001919A1" w:rsidRPr="00B80864" w:rsidRDefault="001919A1" w:rsidP="001919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80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Ханты-Мансийского района</w:t>
      </w:r>
    </w:p>
    <w:p w14:paraId="35985A83" w14:textId="4A2602B1" w:rsidR="001919A1" w:rsidRPr="00B80864" w:rsidRDefault="001919A1" w:rsidP="001919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</w:t>
      </w:r>
      <w:r w:rsidR="00A8109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17.02.2023 № </w:t>
      </w:r>
      <w:r w:rsidR="00F300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251</w:t>
      </w:r>
      <w:bookmarkStart w:id="2" w:name="_GoBack"/>
      <w:bookmarkEnd w:id="2"/>
    </w:p>
    <w:p w14:paraId="30D51C32" w14:textId="77777777" w:rsidR="001919A1" w:rsidRPr="00B80864" w:rsidRDefault="001919A1" w:rsidP="001919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A78460" w14:textId="77777777" w:rsidR="001919A1" w:rsidRPr="00B80864" w:rsidRDefault="001919A1" w:rsidP="001919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14:paraId="41C13DDD" w14:textId="61D4ECC8" w:rsidR="001919A1" w:rsidRDefault="00901001" w:rsidP="00A81096">
      <w:pPr>
        <w:spacing w:after="0" w:line="240" w:lineRule="auto"/>
        <w:ind w:right="-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001">
        <w:rPr>
          <w:rFonts w:ascii="Times New Roman" w:eastAsia="Calibri" w:hAnsi="Times New Roman" w:cs="Times New Roman"/>
          <w:sz w:val="28"/>
          <w:szCs w:val="28"/>
        </w:rPr>
        <w:t>о работе по обеспечению поступления налоговых платежей</w:t>
      </w:r>
      <w:r w:rsidR="00A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001">
        <w:rPr>
          <w:rFonts w:ascii="Times New Roman" w:eastAsia="Calibri" w:hAnsi="Times New Roman" w:cs="Times New Roman"/>
          <w:sz w:val="28"/>
          <w:szCs w:val="28"/>
        </w:rPr>
        <w:t>и сборов в бюджет Ханты-Мансийского района в 2022 году</w:t>
      </w:r>
    </w:p>
    <w:p w14:paraId="27C03C0D" w14:textId="2B4E207F" w:rsidR="00901001" w:rsidRDefault="00901001" w:rsidP="001919A1">
      <w:pPr>
        <w:spacing w:after="0" w:line="240" w:lineRule="auto"/>
        <w:ind w:right="-2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60BD88B4" w14:textId="02860668" w:rsidR="00901001" w:rsidRDefault="00A81096" w:rsidP="00901001">
      <w:pPr>
        <w:pStyle w:val="a5"/>
        <w:ind w:left="0"/>
        <w:contextualSpacing w:val="0"/>
        <w:jc w:val="center"/>
        <w:rPr>
          <w:sz w:val="28"/>
          <w:szCs w:val="28"/>
        </w:rPr>
      </w:pPr>
      <w:r w:rsidRPr="00901001">
        <w:rPr>
          <w:sz w:val="28"/>
          <w:szCs w:val="28"/>
        </w:rPr>
        <w:t xml:space="preserve">Учет налогоплательщиков </w:t>
      </w:r>
      <w:r w:rsidR="00552C06">
        <w:rPr>
          <w:sz w:val="28"/>
          <w:szCs w:val="28"/>
        </w:rPr>
        <w:t>(ЕГРИП, ЕГРЮЛ, ЕГРН)</w:t>
      </w:r>
    </w:p>
    <w:p w14:paraId="6AB06C2A" w14:textId="77777777" w:rsidR="00552C06" w:rsidRPr="00901001" w:rsidRDefault="00552C06" w:rsidP="00901001">
      <w:pPr>
        <w:pStyle w:val="a5"/>
        <w:ind w:left="0"/>
        <w:contextualSpacing w:val="0"/>
        <w:jc w:val="center"/>
        <w:rPr>
          <w:sz w:val="28"/>
          <w:szCs w:val="28"/>
        </w:rPr>
      </w:pPr>
    </w:p>
    <w:p w14:paraId="3E531E5F" w14:textId="71AC6875" w:rsidR="00901001" w:rsidRPr="00901001" w:rsidRDefault="00901001" w:rsidP="009010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По состоянию на 01.01.2023 общее количество налогоплательщиков за</w:t>
      </w:r>
      <w:r w:rsidR="00A81096">
        <w:rPr>
          <w:rFonts w:ascii="Times New Roman" w:hAnsi="Times New Roman"/>
          <w:sz w:val="28"/>
          <w:szCs w:val="28"/>
        </w:rPr>
        <w:t xml:space="preserve">регистрированных на территории </w:t>
      </w:r>
      <w:r w:rsidRPr="00901001">
        <w:rPr>
          <w:rFonts w:ascii="Times New Roman" w:hAnsi="Times New Roman"/>
          <w:sz w:val="28"/>
          <w:szCs w:val="28"/>
        </w:rPr>
        <w:t>Ханты-Ман</w:t>
      </w:r>
      <w:r w:rsidR="00A81096">
        <w:rPr>
          <w:rFonts w:ascii="Times New Roman" w:hAnsi="Times New Roman"/>
          <w:sz w:val="28"/>
          <w:szCs w:val="28"/>
        </w:rPr>
        <w:t xml:space="preserve">сийского района составляет 232 </w:t>
      </w:r>
      <w:r w:rsidRPr="00901001">
        <w:rPr>
          <w:rFonts w:ascii="Times New Roman" w:hAnsi="Times New Roman"/>
          <w:sz w:val="28"/>
          <w:szCs w:val="28"/>
        </w:rPr>
        <w:t xml:space="preserve">юридических лица и 18 199 физических лиц, из числа которых 354 </w:t>
      </w:r>
      <w:r w:rsidR="00A81096">
        <w:rPr>
          <w:rFonts w:ascii="Times New Roman" w:hAnsi="Times New Roman"/>
          <w:sz w:val="28"/>
          <w:szCs w:val="28"/>
        </w:rPr>
        <w:t>–</w:t>
      </w:r>
      <w:r w:rsidRPr="00901001">
        <w:rPr>
          <w:rFonts w:ascii="Times New Roman" w:hAnsi="Times New Roman"/>
          <w:sz w:val="28"/>
          <w:szCs w:val="28"/>
        </w:rPr>
        <w:t xml:space="preserve"> индивидуальные предприниматели. </w:t>
      </w:r>
    </w:p>
    <w:p w14:paraId="15C0ED71" w14:textId="77777777" w:rsidR="00901001" w:rsidRPr="00901001" w:rsidRDefault="00901001" w:rsidP="009010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 xml:space="preserve">Количество поставленных на учет физических лиц - налогоплательщиков налога на профессиональный доход составляет 490. </w:t>
      </w:r>
    </w:p>
    <w:p w14:paraId="2561D41B" w14:textId="16538C7D" w:rsidR="00901001" w:rsidRPr="00901001" w:rsidRDefault="00901001" w:rsidP="009010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 xml:space="preserve">За период с 01.01.2022 по 31.12.2022 поставлено на налоговый учет 3 юридических лица, что на 7 лиц меньше аналогичного периода 2021 года (10). Ликвидировано, </w:t>
      </w:r>
      <w:r w:rsidR="007A5B00">
        <w:rPr>
          <w:rFonts w:ascii="Times New Roman" w:hAnsi="Times New Roman"/>
          <w:sz w:val="28"/>
          <w:szCs w:val="28"/>
        </w:rPr>
        <w:t>реорганизовано, исключено 11</w:t>
      </w:r>
      <w:r w:rsidRPr="00901001">
        <w:rPr>
          <w:rFonts w:ascii="Times New Roman" w:hAnsi="Times New Roman"/>
          <w:sz w:val="28"/>
          <w:szCs w:val="28"/>
        </w:rPr>
        <w:t xml:space="preserve"> юридических лиц из ЕГРЮЛ по</w:t>
      </w:r>
      <w:r w:rsidR="007A5B00">
        <w:rPr>
          <w:rFonts w:ascii="Times New Roman" w:hAnsi="Times New Roman"/>
          <w:sz w:val="28"/>
          <w:szCs w:val="28"/>
        </w:rPr>
        <w:t xml:space="preserve"> решению регистрирующего органа</w:t>
      </w:r>
      <w:r w:rsidRPr="00901001">
        <w:rPr>
          <w:rFonts w:ascii="Times New Roman" w:hAnsi="Times New Roman"/>
          <w:sz w:val="28"/>
          <w:szCs w:val="28"/>
        </w:rPr>
        <w:t>, за аналогичный период 2021 года – 10.</w:t>
      </w:r>
    </w:p>
    <w:p w14:paraId="3512D14C" w14:textId="77777777" w:rsidR="00901001" w:rsidRPr="00901001" w:rsidRDefault="00901001" w:rsidP="009010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По состоянию на 01.01.2023 зарегистрировано индивидуальных предпринимателей 72, что на 2 больше аналогичного периода 2021 года (70). Прекращена деятельность 85 предпринимателей, что на 9 больше показателя аналогичного периода 2021 года (76).</w:t>
      </w:r>
    </w:p>
    <w:p w14:paraId="2DF42102" w14:textId="77777777" w:rsidR="00901001" w:rsidRPr="00901001" w:rsidRDefault="00901001" w:rsidP="009010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В отчетном периоде поставлено (снято с учета) на учет физических лиц по месту жительства 1 044, что по сравнению с аналогичным периодом больше на 69 (975).</w:t>
      </w:r>
    </w:p>
    <w:p w14:paraId="3E556E4C" w14:textId="77777777" w:rsidR="00901001" w:rsidRPr="00901001" w:rsidRDefault="00901001" w:rsidP="00901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A5C8B15" wp14:editId="0B50757B">
            <wp:extent cx="2600000" cy="180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53B17" w14:textId="77777777" w:rsidR="00901001" w:rsidRPr="00901001" w:rsidRDefault="00901001" w:rsidP="00901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68C743" w14:textId="709032C4" w:rsidR="00901001" w:rsidRDefault="00A81096" w:rsidP="00901001">
      <w:pPr>
        <w:pStyle w:val="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1001">
        <w:rPr>
          <w:rFonts w:ascii="Times New Roman" w:hAnsi="Times New Roman"/>
          <w:sz w:val="28"/>
          <w:szCs w:val="28"/>
        </w:rPr>
        <w:t>Поступление налоговых платежей</w:t>
      </w:r>
    </w:p>
    <w:p w14:paraId="73CC44A5" w14:textId="77777777" w:rsidR="00552C06" w:rsidRPr="00552C06" w:rsidRDefault="00552C06" w:rsidP="00901001">
      <w:pPr>
        <w:pStyle w:val="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ADA0988" w14:textId="77777777" w:rsidR="00901001" w:rsidRPr="00901001" w:rsidRDefault="00901001" w:rsidP="0090100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01001">
        <w:rPr>
          <w:rFonts w:ascii="Times New Roman" w:hAnsi="Times New Roman"/>
          <w:snapToGrid w:val="0"/>
          <w:sz w:val="28"/>
          <w:szCs w:val="28"/>
        </w:rPr>
        <w:t xml:space="preserve">За 2022 год налогоплательщиками, осуществляющими деятельность на территории города Ханты-Мансийска и Ханты-Мансийского района, в консолидированный бюджет Российской Федерации мобилизовано доходов без учета страховых взносов 39,4 млрд. руб. В сравнении с аналогичным периодом </w:t>
      </w:r>
      <w:r w:rsidRPr="00901001">
        <w:rPr>
          <w:rFonts w:ascii="Times New Roman" w:hAnsi="Times New Roman"/>
          <w:snapToGrid w:val="0"/>
          <w:sz w:val="28"/>
          <w:szCs w:val="28"/>
        </w:rPr>
        <w:lastRenderedPageBreak/>
        <w:t xml:space="preserve">прошлого года (35,9 млрд. руб.) поступления выросли на 3,5 млрд. руб. или на 10%. </w:t>
      </w:r>
    </w:p>
    <w:p w14:paraId="09AC643A" w14:textId="77777777" w:rsidR="00901001" w:rsidRPr="00901001" w:rsidRDefault="00901001" w:rsidP="0090100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 xml:space="preserve">В федеральный бюджет поступило 8,3 млрд. руб., что на 1,3 млрд. руб. больше поступлений за аналогичный период прошлого года (7,0 млрд. руб.). </w:t>
      </w:r>
    </w:p>
    <w:p w14:paraId="358DB2ED" w14:textId="77777777" w:rsidR="00901001" w:rsidRPr="00901001" w:rsidRDefault="00901001" w:rsidP="0090100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01001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Pr="00901001">
        <w:rPr>
          <w:rFonts w:ascii="Times New Roman" w:hAnsi="Times New Roman"/>
          <w:sz w:val="28"/>
          <w:szCs w:val="28"/>
        </w:rPr>
        <w:t>консолидированный</w:t>
      </w:r>
      <w:r w:rsidRPr="00901001">
        <w:rPr>
          <w:rFonts w:ascii="Times New Roman" w:hAnsi="Times New Roman"/>
          <w:snapToGrid w:val="0"/>
          <w:sz w:val="28"/>
          <w:szCs w:val="28"/>
        </w:rPr>
        <w:t xml:space="preserve"> бюджет Ханты-Мансийского автономного округа – Югры мобилизовано доходов 31 млрд. руб., по сравнению с аналогичным периодом прошлого года поступления (28,9 млрд. руб.) увеличились на 8% или 2,1 млрд. руб. </w:t>
      </w:r>
    </w:p>
    <w:p w14:paraId="18160E3C" w14:textId="77777777" w:rsidR="00901001" w:rsidRPr="00901001" w:rsidRDefault="00901001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 xml:space="preserve">В бюджет Ханты-Мансийского района мобилизовано доходов – 1,6 млрд. руб. или 4% от поступлений в целом по Инспекции. По сравнению с АППГ поступления увеличились на 22% (или на 298 млн. руб.). </w:t>
      </w:r>
    </w:p>
    <w:p w14:paraId="212CC900" w14:textId="77777777" w:rsidR="00901001" w:rsidRPr="00901001" w:rsidRDefault="00901001" w:rsidP="0090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Динамика поступлений средств по сравнению с соответствующими периодами прошлых лет выглядит следующим образом:</w:t>
      </w:r>
    </w:p>
    <w:p w14:paraId="4E27B720" w14:textId="77777777" w:rsidR="00901001" w:rsidRPr="00A81096" w:rsidRDefault="00901001" w:rsidP="00901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1096">
        <w:rPr>
          <w:rFonts w:ascii="Times New Roman" w:hAnsi="Times New Roman"/>
          <w:sz w:val="28"/>
          <w:szCs w:val="28"/>
        </w:rPr>
        <w:t>Таблица 1</w:t>
      </w:r>
    </w:p>
    <w:p w14:paraId="64A93451" w14:textId="77777777" w:rsidR="00901001" w:rsidRPr="00A81096" w:rsidRDefault="00901001" w:rsidP="00901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096">
        <w:rPr>
          <w:rFonts w:ascii="Times New Roman" w:hAnsi="Times New Roman"/>
          <w:sz w:val="28"/>
          <w:szCs w:val="28"/>
        </w:rPr>
        <w:t>Динамика поступлений в бюджет Ханты-Мансийского района за год</w:t>
      </w:r>
    </w:p>
    <w:p w14:paraId="4A4904A1" w14:textId="77777777" w:rsidR="00901001" w:rsidRPr="007A5B00" w:rsidRDefault="00901001" w:rsidP="00901001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5B00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029" w:type="dxa"/>
        <w:jc w:val="right"/>
        <w:tblInd w:w="284" w:type="dxa"/>
        <w:tblLook w:val="04A0" w:firstRow="1" w:lastRow="0" w:firstColumn="1" w:lastColumn="0" w:noHBand="0" w:noVBand="1"/>
      </w:tblPr>
      <w:tblGrid>
        <w:gridCol w:w="1893"/>
        <w:gridCol w:w="1188"/>
        <w:gridCol w:w="527"/>
        <w:gridCol w:w="1147"/>
        <w:gridCol w:w="587"/>
        <w:gridCol w:w="972"/>
        <w:gridCol w:w="587"/>
        <w:gridCol w:w="991"/>
        <w:gridCol w:w="587"/>
        <w:gridCol w:w="977"/>
        <w:gridCol w:w="573"/>
      </w:tblGrid>
      <w:tr w:rsidR="00552C06" w:rsidRPr="00552C06" w14:paraId="60F92F00" w14:textId="77777777" w:rsidTr="00552C06">
        <w:trPr>
          <w:trHeight w:val="315"/>
          <w:jc w:val="right"/>
        </w:trPr>
        <w:tc>
          <w:tcPr>
            <w:tcW w:w="1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8255" w14:textId="77777777" w:rsidR="00901001" w:rsidRPr="00552C06" w:rsidRDefault="00901001" w:rsidP="009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BDBA9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Поступило за 2019 год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6A1B6" w14:textId="77777777" w:rsidR="00901001" w:rsidRPr="00552C06" w:rsidRDefault="00901001" w:rsidP="009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Поступило за 2020 год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6893F" w14:textId="77777777" w:rsidR="00901001" w:rsidRPr="00552C06" w:rsidRDefault="00901001" w:rsidP="009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Поступило за 2021 год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C36B0" w14:textId="77777777" w:rsidR="00901001" w:rsidRPr="00552C06" w:rsidRDefault="00901001" w:rsidP="009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Поступило за 2022 год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AE111" w14:textId="77777777" w:rsidR="00901001" w:rsidRPr="00552C06" w:rsidRDefault="00901001" w:rsidP="009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Динамика 2022 к 2021</w:t>
            </w:r>
          </w:p>
        </w:tc>
      </w:tr>
      <w:tr w:rsidR="00552C06" w:rsidRPr="00552C06" w14:paraId="7EBFED83" w14:textId="77777777" w:rsidTr="00552C06">
        <w:trPr>
          <w:trHeight w:val="315"/>
          <w:jc w:val="right"/>
        </w:trPr>
        <w:tc>
          <w:tcPr>
            <w:tcW w:w="1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D0D6F" w14:textId="77777777" w:rsidR="00901001" w:rsidRPr="00552C06" w:rsidRDefault="00901001" w:rsidP="009010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92D86" w14:textId="77777777" w:rsidR="00901001" w:rsidRPr="00552C06" w:rsidRDefault="00901001" w:rsidP="0055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2B1E" w14:textId="77777777" w:rsidR="00901001" w:rsidRPr="00552C06" w:rsidRDefault="00901001" w:rsidP="0055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Уд. Вес 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1C00" w14:textId="77777777" w:rsidR="00901001" w:rsidRPr="00552C06" w:rsidRDefault="00901001" w:rsidP="0055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20D1" w14:textId="77777777" w:rsidR="00901001" w:rsidRPr="00552C06" w:rsidRDefault="00901001" w:rsidP="0055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Уд. Вес 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AC4B" w14:textId="77777777" w:rsidR="00901001" w:rsidRPr="00552C06" w:rsidRDefault="00901001" w:rsidP="0055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A631" w14:textId="77777777" w:rsidR="00901001" w:rsidRPr="00552C06" w:rsidRDefault="00901001" w:rsidP="0055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Уд. Вес 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83AF" w14:textId="77777777" w:rsidR="00901001" w:rsidRPr="00552C06" w:rsidRDefault="00901001" w:rsidP="0055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7C145" w14:textId="77777777" w:rsidR="00901001" w:rsidRPr="00552C06" w:rsidRDefault="00901001" w:rsidP="0055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Уд. Вес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2EBD" w14:textId="77777777" w:rsidR="00901001" w:rsidRPr="00552C06" w:rsidRDefault="00901001" w:rsidP="0055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C4C1" w14:textId="77777777" w:rsidR="00901001" w:rsidRPr="00552C06" w:rsidRDefault="00901001" w:rsidP="0055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552C06" w:rsidRPr="00552C06" w14:paraId="39160D83" w14:textId="77777777" w:rsidTr="00552C06">
        <w:trPr>
          <w:trHeight w:val="315"/>
          <w:jc w:val="right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ACC8" w14:textId="77777777" w:rsidR="00901001" w:rsidRPr="00552C06" w:rsidRDefault="00901001" w:rsidP="009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НДФЛ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C479A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1 203 424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3BBB6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4E3A6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1 327 576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296E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1770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1 318 391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D92F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3D470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1 607 475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A9E6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B4E4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289 084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394F3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122</w:t>
            </w:r>
          </w:p>
        </w:tc>
      </w:tr>
      <w:tr w:rsidR="00552C06" w:rsidRPr="00552C06" w14:paraId="4C58865B" w14:textId="77777777" w:rsidTr="00552C06">
        <w:trPr>
          <w:trHeight w:val="495"/>
          <w:jc w:val="right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2F43" w14:textId="77777777" w:rsidR="00901001" w:rsidRPr="00552C06" w:rsidRDefault="00901001" w:rsidP="009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EDA8F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34 099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362C9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93C2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43 520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520A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E3E4B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43 623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8BC54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D0BC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48 382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9D8E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2195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4 759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3888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</w:tr>
      <w:tr w:rsidR="00552C06" w:rsidRPr="00552C06" w14:paraId="23B26A67" w14:textId="77777777" w:rsidTr="00552C06">
        <w:trPr>
          <w:trHeight w:val="315"/>
          <w:jc w:val="right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3FCD" w14:textId="77777777" w:rsidR="00901001" w:rsidRPr="00552C06" w:rsidRDefault="00901001" w:rsidP="009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Имущественные налоги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8725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9 314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87108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50A8A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25 806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2004F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2CF09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27 854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5B52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2477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31 785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4D49B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FCF3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3 931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CA6C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</w:tr>
      <w:tr w:rsidR="00552C06" w:rsidRPr="00552C06" w14:paraId="435F8E19" w14:textId="77777777" w:rsidTr="00552C06">
        <w:trPr>
          <w:trHeight w:val="315"/>
          <w:jc w:val="right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8AABE" w14:textId="77777777" w:rsidR="00901001" w:rsidRPr="00552C06" w:rsidRDefault="00901001" w:rsidP="009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Остальные налоги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ECC6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A5925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ACBF8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8F61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7578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78E7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1F695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D829B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82AEE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D642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145</w:t>
            </w:r>
          </w:p>
        </w:tc>
      </w:tr>
      <w:tr w:rsidR="00552C06" w:rsidRPr="00552C06" w14:paraId="57F46BB1" w14:textId="77777777" w:rsidTr="00552C06">
        <w:trPr>
          <w:trHeight w:val="315"/>
          <w:jc w:val="right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B330B" w14:textId="77777777" w:rsidR="00901001" w:rsidRPr="00552C06" w:rsidRDefault="00901001" w:rsidP="009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FE4B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1 246 966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6028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C15C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1 397 030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D6AB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C1559" w14:textId="638BD5CD" w:rsidR="00901001" w:rsidRPr="00552C06" w:rsidRDefault="00552C06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 xml:space="preserve">1 390 </w:t>
            </w:r>
            <w:r w:rsidR="00901001" w:rsidRPr="00552C06">
              <w:rPr>
                <w:rFonts w:ascii="Times New Roman" w:eastAsia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A5CA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0189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1 687 872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C5BA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4C35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297 845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16CB7" w14:textId="77777777" w:rsidR="00901001" w:rsidRPr="00552C06" w:rsidRDefault="00901001" w:rsidP="00901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C06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</w:tr>
    </w:tbl>
    <w:p w14:paraId="1630B844" w14:textId="77777777" w:rsidR="00E63136" w:rsidRDefault="00E63136" w:rsidP="00901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5339F7" w14:textId="77777777" w:rsidR="00901001" w:rsidRPr="00901001" w:rsidRDefault="00901001" w:rsidP="00901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8B7A2C9" wp14:editId="47853A2D">
            <wp:extent cx="4049621" cy="2803584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8403" cy="280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3A035" w14:textId="77777777" w:rsidR="00901001" w:rsidRPr="00901001" w:rsidRDefault="00901001" w:rsidP="009010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Основными налогами, формирующими бюджет Ханты-Мансийского района, являются:</w:t>
      </w:r>
    </w:p>
    <w:p w14:paraId="5785E53F" w14:textId="77777777" w:rsidR="00901001" w:rsidRPr="00901001" w:rsidRDefault="00901001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- налог на доходы физических лиц – 95% или 1 607 млн. руб.;</w:t>
      </w:r>
    </w:p>
    <w:p w14:paraId="46B8937A" w14:textId="77777777" w:rsidR="00901001" w:rsidRPr="00901001" w:rsidRDefault="00901001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lastRenderedPageBreak/>
        <w:t>- налоги на совокупный доход – 3% или 48 млн. руб.;</w:t>
      </w:r>
    </w:p>
    <w:p w14:paraId="31FE973F" w14:textId="77777777" w:rsidR="00901001" w:rsidRPr="00901001" w:rsidRDefault="00901001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- на долю имущественных налогов приходится 2% или 38 млн. руб.</w:t>
      </w:r>
    </w:p>
    <w:p w14:paraId="0EFD2342" w14:textId="77777777" w:rsidR="00901001" w:rsidRDefault="00901001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По всем основным видам налоговых доходов имеется рост поступлений к показателям предыдущего года.</w:t>
      </w:r>
    </w:p>
    <w:p w14:paraId="7E434AF3" w14:textId="77777777" w:rsidR="00A81096" w:rsidRPr="00901001" w:rsidRDefault="00A81096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526407" w14:textId="77777777" w:rsidR="00552C06" w:rsidRDefault="00A81096" w:rsidP="00901001">
      <w:pPr>
        <w:pStyle w:val="Style6"/>
        <w:widowControl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901001">
        <w:rPr>
          <w:rFonts w:eastAsia="Calibri"/>
          <w:sz w:val="28"/>
          <w:szCs w:val="28"/>
          <w:lang w:eastAsia="en-US"/>
        </w:rPr>
        <w:t xml:space="preserve">Мероприятия по урегулированию задолженности, обеспечению </w:t>
      </w:r>
    </w:p>
    <w:p w14:paraId="203E4683" w14:textId="65D429E5" w:rsidR="00901001" w:rsidRDefault="00A81096" w:rsidP="00901001">
      <w:pPr>
        <w:pStyle w:val="Style6"/>
        <w:widowControl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901001">
        <w:rPr>
          <w:rFonts w:eastAsia="Calibri"/>
          <w:sz w:val="28"/>
          <w:szCs w:val="28"/>
          <w:lang w:eastAsia="en-US"/>
        </w:rPr>
        <w:t>процедур банкротства</w:t>
      </w:r>
    </w:p>
    <w:p w14:paraId="3F4FCF30" w14:textId="77777777" w:rsidR="00552C06" w:rsidRPr="00901001" w:rsidRDefault="00552C06" w:rsidP="00901001">
      <w:pPr>
        <w:pStyle w:val="Style6"/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A0FF18B" w14:textId="77777777" w:rsidR="00901001" w:rsidRPr="00552C06" w:rsidRDefault="00901001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C06">
        <w:rPr>
          <w:rFonts w:ascii="Times New Roman" w:hAnsi="Times New Roman"/>
          <w:sz w:val="28"/>
          <w:szCs w:val="28"/>
        </w:rPr>
        <w:t xml:space="preserve">В связи с особенностями формирования статистической отчетности по задолженности разделить информацию на муниципальные образования город Ханты-Мансийск и Ханты-Мансийский район в настоящее время не предоставляется </w:t>
      </w:r>
      <w:proofErr w:type="gramStart"/>
      <w:r w:rsidRPr="00552C06">
        <w:rPr>
          <w:rFonts w:ascii="Times New Roman" w:hAnsi="Times New Roman"/>
          <w:sz w:val="28"/>
          <w:szCs w:val="28"/>
        </w:rPr>
        <w:t>возможным</w:t>
      </w:r>
      <w:proofErr w:type="gramEnd"/>
      <w:r w:rsidRPr="00552C06">
        <w:rPr>
          <w:rFonts w:ascii="Times New Roman" w:hAnsi="Times New Roman"/>
          <w:sz w:val="28"/>
          <w:szCs w:val="28"/>
        </w:rPr>
        <w:t>.</w:t>
      </w:r>
    </w:p>
    <w:p w14:paraId="60B22E5F" w14:textId="77777777" w:rsidR="00901001" w:rsidRPr="00901001" w:rsidRDefault="00901001" w:rsidP="009010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По состоянию на 01.01.2023 задолженность по налогам, сборам, пени и штрафам, администрируемым Инспекцией и имеющим отчисления в местный бюджет, составила 398 млн. руб., в том числе по налогу 308 млн. руб.</w:t>
      </w:r>
    </w:p>
    <w:p w14:paraId="2EA9DA4A" w14:textId="77777777" w:rsidR="00901001" w:rsidRPr="00552C06" w:rsidRDefault="00901001" w:rsidP="00901001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52C06">
        <w:rPr>
          <w:rFonts w:ascii="Times New Roman" w:hAnsi="Times New Roman"/>
          <w:sz w:val="28"/>
          <w:szCs w:val="28"/>
        </w:rPr>
        <w:t>Таблица 2</w:t>
      </w:r>
    </w:p>
    <w:p w14:paraId="175712A9" w14:textId="77777777" w:rsidR="00552C06" w:rsidRDefault="00901001" w:rsidP="009010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2C06">
        <w:rPr>
          <w:rFonts w:ascii="Times New Roman" w:hAnsi="Times New Roman"/>
          <w:sz w:val="28"/>
          <w:szCs w:val="28"/>
        </w:rPr>
        <w:t xml:space="preserve">Динамика изменения показателей задолженности на 01.01.2023 </w:t>
      </w:r>
    </w:p>
    <w:p w14:paraId="45281250" w14:textId="0273ACF9" w:rsidR="00901001" w:rsidRPr="00552C06" w:rsidRDefault="00901001" w:rsidP="009010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2C06">
        <w:rPr>
          <w:rFonts w:ascii="Times New Roman" w:hAnsi="Times New Roman"/>
          <w:sz w:val="28"/>
          <w:szCs w:val="28"/>
        </w:rPr>
        <w:t>к предыдущему году</w:t>
      </w:r>
    </w:p>
    <w:p w14:paraId="2D536134" w14:textId="77777777" w:rsidR="00901001" w:rsidRPr="00901001" w:rsidRDefault="00901001" w:rsidP="0090100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52C06">
        <w:rPr>
          <w:rFonts w:ascii="Times New Roman" w:hAnsi="Times New Roman"/>
          <w:sz w:val="28"/>
          <w:szCs w:val="28"/>
        </w:rPr>
        <w:t>тыс. руб</w:t>
      </w:r>
      <w:r w:rsidRPr="00901001">
        <w:rPr>
          <w:rFonts w:ascii="Times New Roman" w:hAnsi="Times New Roman"/>
          <w:sz w:val="28"/>
          <w:szCs w:val="28"/>
        </w:rPr>
        <w:t>.</w:t>
      </w:r>
    </w:p>
    <w:tbl>
      <w:tblPr>
        <w:tblW w:w="10038" w:type="dxa"/>
        <w:tblLook w:val="04A0" w:firstRow="1" w:lastRow="0" w:firstColumn="1" w:lastColumn="0" w:noHBand="0" w:noVBand="1"/>
      </w:tblPr>
      <w:tblGrid>
        <w:gridCol w:w="3677"/>
        <w:gridCol w:w="1696"/>
        <w:gridCol w:w="2000"/>
        <w:gridCol w:w="1817"/>
        <w:gridCol w:w="848"/>
      </w:tblGrid>
      <w:tr w:rsidR="00901001" w:rsidRPr="00552C06" w14:paraId="36C7F7ED" w14:textId="77777777" w:rsidTr="00552C06">
        <w:trPr>
          <w:trHeight w:hRule="exact" w:val="304"/>
        </w:trPr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4CF12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Налог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8D4D0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01.01.2022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D900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01.01.2023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999A4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Изменение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7DB62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01001" w:rsidRPr="00552C06" w14:paraId="7B72A648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EFF3D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Специальные налоговые режимы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28D39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81 398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070D0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71 756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4C2BC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-9 642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FAB13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</w:tr>
      <w:tr w:rsidR="00901001" w:rsidRPr="00552C06" w14:paraId="19B48929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202B4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E989E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53 659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1CE86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49 008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CBE73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-4 651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31E77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</w:tr>
      <w:tr w:rsidR="00901001" w:rsidRPr="00552C06" w14:paraId="2E514857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E99C6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пени и штрафы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E1D64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27 739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A64B7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22 748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67CCD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-4 991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E806B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</w:tr>
      <w:tr w:rsidR="00901001" w:rsidRPr="00552C06" w14:paraId="38A751AB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0F650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64A8E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128 321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70E36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152 318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2BA5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23 997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46DD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01001" w:rsidRPr="00552C06" w14:paraId="04A51748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4EE9B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26FDA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84 032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9B2DE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109 232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FE315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25 200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7A72D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01001" w:rsidRPr="00552C06" w14:paraId="50FDBD6C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AE5E5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пени и штрафы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259A3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44 289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574B8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43 086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B7AA8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-1 203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D4145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  <w:tr w:rsidR="00901001" w:rsidRPr="00552C06" w14:paraId="5F9E61CA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8AB68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Налог на имущество ФЛ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48016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22 740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29485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22 496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8ABED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87571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901001" w:rsidRPr="00552C06" w14:paraId="10A0F0C9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783E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D803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20 245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2BDBD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20 157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BC8D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F2C3C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01001" w:rsidRPr="00552C06" w14:paraId="55B31F3F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21395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пени и штрафы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5F652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2 495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794A8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2 339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EEE51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94184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</w:tr>
      <w:tr w:rsidR="00901001" w:rsidRPr="00552C06" w14:paraId="15F682F0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299DD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Земельный налог ФЛ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954A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13 160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D2833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10 592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C1129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-2 568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0332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</w:tr>
      <w:tr w:rsidR="00901001" w:rsidRPr="00552C06" w14:paraId="1CD6053A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9E8B6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15872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11 120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AEE73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9 274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A6DF3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-1 846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8B149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</w:tr>
      <w:tr w:rsidR="00901001" w:rsidRPr="00552C06" w14:paraId="08E46ADB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35564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пени и штрафы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FB692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2 040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BBF55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1 318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7CD83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-722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3E5D2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-35</w:t>
            </w:r>
          </w:p>
        </w:tc>
      </w:tr>
      <w:tr w:rsidR="00901001" w:rsidRPr="00552C06" w14:paraId="5A93545E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40490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Земельный налог ЮЛ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FDA35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7 243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3118C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8 585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51015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1 342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E8F1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01001" w:rsidRPr="00552C06" w14:paraId="655BA442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88CC9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DF7C7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5 230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75154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6 254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7DAA9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1 024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4264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01001" w:rsidRPr="00552C06" w14:paraId="345145B7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95F15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пени и штрафы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159B4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2 013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B4D9F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2 331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D90B9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5D961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01001" w:rsidRPr="00552C06" w14:paraId="5A2E2A86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C5167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Транспортный налог ФЛ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A0AF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129 006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FF8E5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113 339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4030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-15 667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72BF6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</w:tr>
      <w:tr w:rsidR="00901001" w:rsidRPr="00552C06" w14:paraId="59ABE95F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2C53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B373C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110 787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2AC6C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99 883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D8AD8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-10 904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519F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901001" w:rsidRPr="00552C06" w14:paraId="6CFF9BCE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4CC96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пени и штрафы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95FA0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18 219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63B64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13 456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142FF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-4 763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3F80C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</w:tr>
      <w:tr w:rsidR="00901001" w:rsidRPr="00552C06" w14:paraId="684172B3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1790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Транспортный налог ЮЛ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9AE2D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18 061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BDD67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18 658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5EDB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597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8D85F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1001" w:rsidRPr="00552C06" w14:paraId="61BC161D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A3417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D21E3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14 081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9B889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14 315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94D03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65D9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1001" w:rsidRPr="00552C06" w14:paraId="14B355A0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400A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пени и штрафы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A6986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3 980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EDB66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4 343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3A7DB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B5833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01001" w:rsidRPr="00552C06" w14:paraId="3C365DD2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89E56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Отмененные местные налоги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F2075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12D4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81F44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43BCA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-31</w:t>
            </w:r>
          </w:p>
        </w:tc>
      </w:tr>
      <w:tr w:rsidR="00901001" w:rsidRPr="00552C06" w14:paraId="19F55809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A05ED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21742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327BA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7E1DD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0A637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01001" w:rsidRPr="00552C06" w14:paraId="6200CD89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F12C1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пени и штрафы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F6CE0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0A377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C011F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3C387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</w:tr>
      <w:tr w:rsidR="00901001" w:rsidRPr="00552C06" w14:paraId="6A27B2C2" w14:textId="77777777" w:rsidTr="00552C06">
        <w:trPr>
          <w:trHeight w:hRule="exact" w:val="304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9E326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C1599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400 297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584E5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397 997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817C4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-2 300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4741F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</w:tbl>
    <w:p w14:paraId="5C32E322" w14:textId="77777777" w:rsidR="00552C06" w:rsidRDefault="00552C06" w:rsidP="00901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C404170" w14:textId="77777777" w:rsidR="00901001" w:rsidRDefault="00901001" w:rsidP="00901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lastRenderedPageBreak/>
        <w:t>Организация работы с задолженностью юридических лиц и индивидуальных предпринимателей</w:t>
      </w:r>
    </w:p>
    <w:p w14:paraId="25E43847" w14:textId="77777777" w:rsidR="00552C06" w:rsidRPr="00901001" w:rsidRDefault="00552C06" w:rsidP="00901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1B357D" w14:textId="77777777" w:rsidR="00901001" w:rsidRPr="00901001" w:rsidRDefault="00901001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001">
        <w:rPr>
          <w:rFonts w:ascii="Times New Roman" w:hAnsi="Times New Roman"/>
          <w:sz w:val="28"/>
          <w:szCs w:val="28"/>
        </w:rPr>
        <w:t>Функции по принудительному взысканию задолженности Приказом УФНС России по Ханты-Мансийскому автономному округу – Югре с 01.11.2021 переданы в специализированную инспекцию (Долговой центр – Межрайонная ИФНС России № 10 по Ханты-Мансийскому автономному округу – Югре (г. Лангепас, код ИФНС 8625).</w:t>
      </w:r>
      <w:proofErr w:type="gramEnd"/>
    </w:p>
    <w:p w14:paraId="06DFC10C" w14:textId="20AEA8B5" w:rsidR="00901001" w:rsidRPr="00901001" w:rsidRDefault="00901001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За 12 месяцев 2022 года в адрес налогоплательщиков-должников направлено более 7 тыс. требований об уплате на</w:t>
      </w:r>
      <w:r w:rsidR="00A81096">
        <w:rPr>
          <w:rFonts w:ascii="Times New Roman" w:hAnsi="Times New Roman"/>
          <w:sz w:val="28"/>
          <w:szCs w:val="28"/>
        </w:rPr>
        <w:t xml:space="preserve">логов на сумму 2 952 млн. руб. </w:t>
      </w:r>
      <w:r w:rsidRPr="00901001">
        <w:rPr>
          <w:rFonts w:ascii="Times New Roman" w:hAnsi="Times New Roman"/>
          <w:sz w:val="28"/>
          <w:szCs w:val="28"/>
        </w:rPr>
        <w:t xml:space="preserve">Погашено должниками после получения требований 852 млн. руб. или 29%. </w:t>
      </w:r>
    </w:p>
    <w:p w14:paraId="44212016" w14:textId="77777777" w:rsidR="00552C06" w:rsidRDefault="00552C06" w:rsidP="00901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FDAB85" w14:textId="77777777" w:rsidR="00901001" w:rsidRDefault="00901001" w:rsidP="00901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Организация работы с задолженностью физических лиц, зачисляемой в местные бюджеты</w:t>
      </w:r>
    </w:p>
    <w:p w14:paraId="45D8B6A9" w14:textId="77777777" w:rsidR="00552C06" w:rsidRPr="00901001" w:rsidRDefault="00552C06" w:rsidP="00901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EA9F611" w14:textId="77777777" w:rsidR="00901001" w:rsidRPr="00901001" w:rsidRDefault="00901001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По состоянию на 01.01.2023 задолженность по имущественным налогам физических лиц, зачисляемым в местные бюджеты, составила 146 млн. руб., в том числе по налогу 129 млн. руб., по сравнению с аналогичным периодом предыдущего года снизившись на 18,5 млн. руб. или на 11%.</w:t>
      </w:r>
    </w:p>
    <w:tbl>
      <w:tblPr>
        <w:tblW w:w="9949" w:type="dxa"/>
        <w:tblInd w:w="108" w:type="dxa"/>
        <w:tblLook w:val="04A0" w:firstRow="1" w:lastRow="0" w:firstColumn="1" w:lastColumn="0" w:noHBand="0" w:noVBand="1"/>
      </w:tblPr>
      <w:tblGrid>
        <w:gridCol w:w="2735"/>
        <w:gridCol w:w="1868"/>
        <w:gridCol w:w="2010"/>
        <w:gridCol w:w="2056"/>
        <w:gridCol w:w="1280"/>
      </w:tblGrid>
      <w:tr w:rsidR="00901001" w:rsidRPr="00552C06" w14:paraId="6B2A39B4" w14:textId="77777777" w:rsidTr="007A5B00">
        <w:trPr>
          <w:trHeight w:hRule="exact" w:val="364"/>
        </w:trPr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1C178" w14:textId="77777777" w:rsidR="00901001" w:rsidRPr="00552C06" w:rsidRDefault="00901001" w:rsidP="007A5B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Налог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7E385" w14:textId="77777777" w:rsidR="00901001" w:rsidRPr="00552C06" w:rsidRDefault="00901001" w:rsidP="007A5B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01.01.2022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057BB" w14:textId="77777777" w:rsidR="00901001" w:rsidRPr="00552C06" w:rsidRDefault="00901001" w:rsidP="007A5B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01.01.2023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88C8" w14:textId="77777777" w:rsidR="00901001" w:rsidRPr="00552C06" w:rsidRDefault="00901001" w:rsidP="007A5B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Изменение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5791" w14:textId="77777777" w:rsidR="00901001" w:rsidRPr="00552C06" w:rsidRDefault="00901001" w:rsidP="007A5B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01001" w:rsidRPr="00552C06" w14:paraId="396B8FC0" w14:textId="77777777" w:rsidTr="007A5B00">
        <w:trPr>
          <w:trHeight w:hRule="exact" w:val="364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49B09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Налог на имущество ФЛ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C90CC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22 740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BA47E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22 496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2736F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30DF6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901001" w:rsidRPr="00552C06" w14:paraId="09BDAEDB" w14:textId="77777777" w:rsidTr="007A5B00">
        <w:trPr>
          <w:trHeight w:hRule="exact" w:val="364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69C7A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налог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DEB75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20 245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BA26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20 157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82B0E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89D78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01001" w:rsidRPr="00552C06" w14:paraId="1B4A4F15" w14:textId="77777777" w:rsidTr="007A5B00">
        <w:trPr>
          <w:trHeight w:hRule="exact" w:val="364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9CC1E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пени и штрафы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87C75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2 495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B5B03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2 339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F5901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6702E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</w:tr>
      <w:tr w:rsidR="00901001" w:rsidRPr="00552C06" w14:paraId="2D202325" w14:textId="77777777" w:rsidTr="007A5B00">
        <w:trPr>
          <w:trHeight w:hRule="exact" w:val="364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89F37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Земельный налог ФЛ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0B882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13 160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F731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10 592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1F3D5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-2 568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414D5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</w:tr>
      <w:tr w:rsidR="00901001" w:rsidRPr="00552C06" w14:paraId="1641D0F5" w14:textId="77777777" w:rsidTr="007A5B00">
        <w:trPr>
          <w:trHeight w:hRule="exact" w:val="364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0E58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налог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01FE1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11 120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3F9BE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9 274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0C35E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-1 846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3C2B8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</w:tr>
      <w:tr w:rsidR="00901001" w:rsidRPr="00552C06" w14:paraId="466662BF" w14:textId="77777777" w:rsidTr="007A5B00">
        <w:trPr>
          <w:trHeight w:hRule="exact" w:val="364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9FEBF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пени и штрафы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EEAFD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2 040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99A4A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1 318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0F36E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7A80B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-35</w:t>
            </w:r>
          </w:p>
        </w:tc>
      </w:tr>
      <w:tr w:rsidR="00901001" w:rsidRPr="00552C06" w14:paraId="6A27C5D6" w14:textId="77777777" w:rsidTr="007A5B00">
        <w:trPr>
          <w:trHeight w:hRule="exact" w:val="364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70E6E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Транспортный налог ФЛ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18906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129 006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276B4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113 339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DB31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-15 667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5ADC1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</w:tr>
      <w:tr w:rsidR="00901001" w:rsidRPr="00552C06" w14:paraId="5779E420" w14:textId="77777777" w:rsidTr="007A5B00">
        <w:trPr>
          <w:trHeight w:hRule="exact" w:val="364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DA558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налог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CEB72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110 787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16362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99 883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E80D0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-10 904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0A014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901001" w:rsidRPr="00552C06" w14:paraId="24C370D7" w14:textId="77777777" w:rsidTr="007A5B00">
        <w:trPr>
          <w:trHeight w:hRule="exact" w:val="364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176B0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 xml:space="preserve">   пени и штрафы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340B0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18 219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5786D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13 456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9DB4C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-4 763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EA316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</w:tr>
      <w:tr w:rsidR="00901001" w:rsidRPr="00552C06" w14:paraId="53A19249" w14:textId="77777777" w:rsidTr="007A5B00">
        <w:trPr>
          <w:trHeight w:hRule="exact" w:val="364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CA685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D21EB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164 906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B19E7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146 427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D6B1E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-18 479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31A38" w14:textId="77777777" w:rsidR="00901001" w:rsidRPr="00552C06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06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</w:tr>
    </w:tbl>
    <w:p w14:paraId="5D2C8A66" w14:textId="522D9DB1" w:rsidR="00901001" w:rsidRPr="00901001" w:rsidRDefault="00901001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001">
        <w:rPr>
          <w:rFonts w:ascii="Times New Roman" w:hAnsi="Times New Roman"/>
          <w:sz w:val="28"/>
          <w:szCs w:val="28"/>
        </w:rPr>
        <w:t>За 12 месяцев 2022 года подготовлено и направлено в адрес должников 7 261 заявлений о выдаче судебного приказа на сумму 128 млн. руб. В ра</w:t>
      </w:r>
      <w:r w:rsidR="007A5B00">
        <w:rPr>
          <w:rFonts w:ascii="Times New Roman" w:hAnsi="Times New Roman"/>
          <w:sz w:val="28"/>
          <w:szCs w:val="28"/>
        </w:rPr>
        <w:t>мках проводимой работы по ст.</w:t>
      </w:r>
      <w:r w:rsidRPr="00901001">
        <w:rPr>
          <w:rFonts w:ascii="Times New Roman" w:hAnsi="Times New Roman"/>
          <w:sz w:val="28"/>
          <w:szCs w:val="28"/>
        </w:rPr>
        <w:t xml:space="preserve"> 48 Налогового кодекса Российской Федерации (далее – </w:t>
      </w:r>
      <w:r w:rsidR="00007BD6">
        <w:rPr>
          <w:rFonts w:ascii="Times New Roman" w:hAnsi="Times New Roman"/>
          <w:sz w:val="28"/>
          <w:szCs w:val="28"/>
        </w:rPr>
        <w:t>НК РФ</w:t>
      </w:r>
      <w:r w:rsidRPr="00901001">
        <w:rPr>
          <w:rFonts w:ascii="Times New Roman" w:hAnsi="Times New Roman"/>
          <w:sz w:val="28"/>
          <w:szCs w:val="28"/>
        </w:rPr>
        <w:t xml:space="preserve">) за 12 месяцев 2022 года судебными органами вынесено 6 704 судебных приказов на 120 млн. руб. </w:t>
      </w:r>
      <w:proofErr w:type="gramEnd"/>
    </w:p>
    <w:p w14:paraId="10C663C4" w14:textId="77777777" w:rsidR="00901001" w:rsidRPr="00901001" w:rsidRDefault="00901001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Полученные в результате обращения в суд документы Долговой центр направляет на взыскание работодателям или в службу судебных приставов, с начала года направлено на взыскание 5 087 судебных приказа на общую сумму 112 млн. руб.</w:t>
      </w:r>
    </w:p>
    <w:p w14:paraId="25EE2195" w14:textId="77777777" w:rsidR="00901001" w:rsidRDefault="00901001" w:rsidP="00901001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01001">
        <w:rPr>
          <w:sz w:val="28"/>
          <w:szCs w:val="28"/>
        </w:rPr>
        <w:t>По данным информационного ресурса по взаимодействию с ФССП по состоянию на 01.01.2023 возбуждено 4 730 исполнительных производства на сумму 101 млн. руб.</w:t>
      </w:r>
    </w:p>
    <w:p w14:paraId="5A89683D" w14:textId="77777777" w:rsidR="007A5B00" w:rsidRPr="00901001" w:rsidRDefault="007A5B00" w:rsidP="00901001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14:paraId="7CBB9675" w14:textId="77777777" w:rsidR="00901001" w:rsidRDefault="00901001" w:rsidP="00901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lastRenderedPageBreak/>
        <w:t>Задолженность муниципальных предприятий и учреждений</w:t>
      </w:r>
    </w:p>
    <w:p w14:paraId="6470DB34" w14:textId="77777777" w:rsidR="007A5B00" w:rsidRPr="00901001" w:rsidRDefault="007A5B00" w:rsidP="00901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88123F" w14:textId="0535D616" w:rsidR="00901001" w:rsidRDefault="00901001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 xml:space="preserve">В связи с введением с 01.01.2023 единого налогового счета (ЕНС) и продолжающимися работами по формированию сальдо ЕНС Инспекция не может предоставить актуальную задолженность муниципальных предприятий и учреждений </w:t>
      </w:r>
      <w:r w:rsidR="00007BD6">
        <w:rPr>
          <w:rFonts w:ascii="Times New Roman" w:hAnsi="Times New Roman"/>
          <w:sz w:val="28"/>
          <w:szCs w:val="28"/>
        </w:rPr>
        <w:t>Ханты-Мансийского района</w:t>
      </w:r>
      <w:r w:rsidRPr="00901001">
        <w:rPr>
          <w:rFonts w:ascii="Times New Roman" w:hAnsi="Times New Roman"/>
          <w:sz w:val="28"/>
          <w:szCs w:val="28"/>
        </w:rPr>
        <w:t xml:space="preserve">. </w:t>
      </w:r>
    </w:p>
    <w:p w14:paraId="58963B12" w14:textId="77777777" w:rsidR="007A5B00" w:rsidRPr="00901001" w:rsidRDefault="007A5B00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30CB95" w14:textId="77777777" w:rsidR="00901001" w:rsidRDefault="00901001" w:rsidP="009010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010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1001">
        <w:rPr>
          <w:rFonts w:ascii="Times New Roman" w:hAnsi="Times New Roman"/>
          <w:sz w:val="28"/>
          <w:szCs w:val="28"/>
        </w:rPr>
        <w:t xml:space="preserve"> соблюдением интересов РФ как кредитора в делах по банкротству и в процедурах, применяемых в деле о банкротстве в 2022 году</w:t>
      </w:r>
    </w:p>
    <w:p w14:paraId="166511EF" w14:textId="77777777" w:rsidR="007A5B00" w:rsidRPr="00901001" w:rsidRDefault="007A5B00" w:rsidP="009010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8FF0506" w14:textId="77777777" w:rsidR="00901001" w:rsidRPr="00901001" w:rsidRDefault="00901001" w:rsidP="0090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По состоянию на 01.01.2023 в процедурах банкротства находится 292 должника, в том числе 30 юридических лиц. В стадии конкурсного производства – 27 должников, в стадии наблюдения – 3 должника. Общая сумма задолженности, приостановленной к взысканию в связи с введением процедур банкротства, составляет 859 млн. руб., сумма текущей задолженности банкротов – 284 млн. руб.</w:t>
      </w:r>
    </w:p>
    <w:p w14:paraId="5A706E40" w14:textId="34107FF3" w:rsidR="00901001" w:rsidRPr="00901001" w:rsidRDefault="00901001" w:rsidP="0090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Из 264 физических ли</w:t>
      </w:r>
      <w:r w:rsidR="00E63136">
        <w:rPr>
          <w:rFonts w:ascii="Times New Roman" w:hAnsi="Times New Roman"/>
          <w:sz w:val="28"/>
          <w:szCs w:val="28"/>
        </w:rPr>
        <w:t>ц, находящихся в процедуре</w:t>
      </w:r>
      <w:r w:rsidRPr="00901001">
        <w:rPr>
          <w:rFonts w:ascii="Times New Roman" w:hAnsi="Times New Roman"/>
          <w:sz w:val="28"/>
          <w:szCs w:val="28"/>
        </w:rPr>
        <w:t xml:space="preserve"> банкротства, в отношении 241 введена процедура реализации имущества, в отношении 21 – процедура реструктуризации долгов, в отношении 2 – внесудебное банкротство гражданина. Требования по обязательным платежам в бюджетную систему физических лиц, включенные в реестр требований кредиторов, составляют 23,5 млн. руб. Как правило, основной объем задолженности, включенный в реестр требований кредиторов – без учета обязательств перед бюджетом</w:t>
      </w:r>
      <w:r w:rsidR="00CE351A">
        <w:rPr>
          <w:rFonts w:ascii="Times New Roman" w:hAnsi="Times New Roman"/>
          <w:sz w:val="28"/>
          <w:szCs w:val="28"/>
        </w:rPr>
        <w:t xml:space="preserve"> </w:t>
      </w:r>
      <w:r w:rsidRPr="00901001">
        <w:rPr>
          <w:rFonts w:ascii="Times New Roman" w:hAnsi="Times New Roman"/>
          <w:sz w:val="28"/>
          <w:szCs w:val="28"/>
        </w:rPr>
        <w:t>-</w:t>
      </w:r>
      <w:r w:rsidR="00CE351A">
        <w:rPr>
          <w:rFonts w:ascii="Times New Roman" w:hAnsi="Times New Roman"/>
          <w:sz w:val="28"/>
          <w:szCs w:val="28"/>
        </w:rPr>
        <w:t xml:space="preserve"> </w:t>
      </w:r>
      <w:r w:rsidRPr="00901001">
        <w:rPr>
          <w:rFonts w:ascii="Times New Roman" w:hAnsi="Times New Roman"/>
          <w:sz w:val="28"/>
          <w:szCs w:val="28"/>
        </w:rPr>
        <w:t>это обязательства должника по кредитным договорам перед банками.</w:t>
      </w:r>
    </w:p>
    <w:p w14:paraId="26427A7F" w14:textId="77777777" w:rsidR="00901001" w:rsidRPr="00901001" w:rsidRDefault="00901001" w:rsidP="0090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По состоянию на 01.01.2023 в ходе процедур банкротства погашено задолженности по обязательным платежам и денежным обязательствам перед Российской Федерацией:</w:t>
      </w:r>
    </w:p>
    <w:p w14:paraId="5F622D88" w14:textId="77777777" w:rsidR="00901001" w:rsidRPr="00901001" w:rsidRDefault="00901001" w:rsidP="0090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 xml:space="preserve">1) включенной в реестр требований кредиторов на сумму 1,4 млн. руб.; </w:t>
      </w:r>
    </w:p>
    <w:p w14:paraId="54799A9D" w14:textId="77777777" w:rsidR="00901001" w:rsidRDefault="00901001" w:rsidP="0090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2) текущих платежей на сумму 2 278 млн. рублей.</w:t>
      </w:r>
    </w:p>
    <w:p w14:paraId="3E6DC2FC" w14:textId="77777777" w:rsidR="007A5B00" w:rsidRPr="00901001" w:rsidRDefault="007A5B00" w:rsidP="0090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2D5B91" w14:textId="54BA0D37" w:rsidR="00901001" w:rsidRDefault="007A5B00" w:rsidP="00901001">
      <w:pPr>
        <w:pStyle w:val="6"/>
        <w:keepNext w:val="0"/>
        <w:widowControl w:val="0"/>
        <w:ind w:firstLine="0"/>
        <w:rPr>
          <w:b w:val="0"/>
          <w:bCs w:val="0"/>
          <w:szCs w:val="28"/>
        </w:rPr>
      </w:pPr>
      <w:r w:rsidRPr="00901001">
        <w:rPr>
          <w:b w:val="0"/>
          <w:bCs w:val="0"/>
          <w:szCs w:val="28"/>
        </w:rPr>
        <w:t>Оценка э</w:t>
      </w:r>
      <w:r>
        <w:rPr>
          <w:b w:val="0"/>
          <w:bCs w:val="0"/>
          <w:szCs w:val="28"/>
        </w:rPr>
        <w:t>ффективности контрольной работы</w:t>
      </w:r>
    </w:p>
    <w:p w14:paraId="56BAC4A5" w14:textId="77777777" w:rsidR="007A5B00" w:rsidRPr="007A5B00" w:rsidRDefault="007A5B00" w:rsidP="007A5B00"/>
    <w:p w14:paraId="34A1FA11" w14:textId="5F8C0414" w:rsidR="00901001" w:rsidRPr="00901001" w:rsidRDefault="00901001" w:rsidP="00CE3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100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2AFDB9D" wp14:editId="543FD65E">
            <wp:extent cx="3648974" cy="2526213"/>
            <wp:effectExtent l="0" t="0" r="889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8361" cy="25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7F87" w14:textId="77777777" w:rsidR="00901001" w:rsidRPr="007A5B00" w:rsidRDefault="00901001" w:rsidP="009010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x-none"/>
        </w:rPr>
      </w:pPr>
      <w:r w:rsidRPr="007A5B00">
        <w:rPr>
          <w:rFonts w:ascii="Times New Roman" w:hAnsi="Times New Roman"/>
          <w:sz w:val="28"/>
          <w:szCs w:val="28"/>
        </w:rPr>
        <w:lastRenderedPageBreak/>
        <w:t>Таблица 4</w:t>
      </w:r>
    </w:p>
    <w:tbl>
      <w:tblPr>
        <w:tblW w:w="489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26"/>
        <w:gridCol w:w="1525"/>
        <w:gridCol w:w="1503"/>
        <w:gridCol w:w="1155"/>
        <w:gridCol w:w="1215"/>
      </w:tblGrid>
      <w:tr w:rsidR="00901001" w:rsidRPr="007A5B00" w14:paraId="25293D6D" w14:textId="77777777" w:rsidTr="007A5B00">
        <w:trPr>
          <w:trHeight w:val="173"/>
        </w:trPr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3209" w14:textId="77777777" w:rsidR="00901001" w:rsidRPr="007A5B00" w:rsidRDefault="00901001" w:rsidP="0090100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74DC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За 2021 год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03DA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За 2022 год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332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901001" w:rsidRPr="007A5B00" w14:paraId="18E1A0B4" w14:textId="77777777" w:rsidTr="007A5B00">
        <w:trPr>
          <w:trHeight w:val="208"/>
        </w:trPr>
        <w:tc>
          <w:tcPr>
            <w:tcW w:w="2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469B" w14:textId="77777777" w:rsidR="00901001" w:rsidRPr="007A5B00" w:rsidRDefault="00901001" w:rsidP="0090100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7123" w14:textId="77777777" w:rsidR="00901001" w:rsidRPr="007A5B00" w:rsidRDefault="00901001" w:rsidP="0090100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3AD5" w14:textId="77777777" w:rsidR="00901001" w:rsidRPr="007A5B00" w:rsidRDefault="00901001" w:rsidP="0090100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E589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(+/-)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5877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01001" w:rsidRPr="007A5B00" w14:paraId="58857EF5" w14:textId="77777777" w:rsidTr="007A5B00">
        <w:trPr>
          <w:trHeight w:val="225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E5B5" w14:textId="77777777" w:rsidR="00901001" w:rsidRPr="007A5B00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Начислено по КНП, тыс. руб.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1773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94 709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6BEF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74 553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8730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-20 156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34B3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901001" w:rsidRPr="007A5B00" w14:paraId="19892903" w14:textId="77777777" w:rsidTr="007A5B00">
        <w:trPr>
          <w:trHeight w:val="329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653B" w14:textId="77777777" w:rsidR="00901001" w:rsidRPr="007A5B00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Поступило по КНП, тыс. руб.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554F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37 026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9F7A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73 708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D4C0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36 682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A3E4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</w:tr>
      <w:tr w:rsidR="00901001" w:rsidRPr="007A5B00" w14:paraId="375CE57C" w14:textId="77777777" w:rsidTr="007A5B00">
        <w:trPr>
          <w:trHeight w:val="136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20FF" w14:textId="77777777" w:rsidR="00901001" w:rsidRPr="007A5B00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Начислено по ВНП, тыс. руб.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A65C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33 022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FB74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439 151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576D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406 129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B29C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1 330</w:t>
            </w:r>
          </w:p>
        </w:tc>
      </w:tr>
      <w:tr w:rsidR="00901001" w:rsidRPr="007A5B00" w14:paraId="1A55163B" w14:textId="77777777" w:rsidTr="007A5B00">
        <w:trPr>
          <w:trHeight w:val="84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A596" w14:textId="77777777" w:rsidR="00901001" w:rsidRPr="007A5B00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Поступило по ВНП, тыс. руб.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0F50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69 938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1CCD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26 243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9971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- 43 695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3864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01001" w:rsidRPr="007A5B00" w14:paraId="55F280FF" w14:textId="77777777" w:rsidTr="007A5B00">
        <w:trPr>
          <w:trHeight w:val="58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29D" w14:textId="77777777" w:rsidR="00901001" w:rsidRPr="007A5B00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Начислено по КНП и ВНП, тыс. руб.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6392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127 731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A19F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513 704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27A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 xml:space="preserve">385 973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9144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</w:tr>
      <w:tr w:rsidR="00901001" w:rsidRPr="007A5B00" w14:paraId="68F59786" w14:textId="77777777" w:rsidTr="007A5B00">
        <w:trPr>
          <w:trHeight w:val="58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964F" w14:textId="77777777" w:rsidR="00901001" w:rsidRPr="007A5B00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Поступило по КНП и ВНП, тыс. руб.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43E5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106 964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70F2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99 951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DC10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-7 013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3E15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901001" w:rsidRPr="007A5B00" w14:paraId="3E1F7631" w14:textId="77777777" w:rsidTr="007A5B00">
        <w:trPr>
          <w:trHeight w:val="367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DF19" w14:textId="77777777" w:rsidR="00901001" w:rsidRPr="007A5B00" w:rsidRDefault="00901001" w:rsidP="00901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Поступило по результатам контрольно-аналитической работы, тыс. руб.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9FBE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64 218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17CF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60 755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4D99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-3 463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A18D" w14:textId="77777777" w:rsidR="00901001" w:rsidRPr="007A5B00" w:rsidRDefault="00901001" w:rsidP="0090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00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14:paraId="3BCB8B94" w14:textId="77777777" w:rsidR="00CE351A" w:rsidRDefault="00CE351A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AFC277" w14:textId="56956188" w:rsidR="00901001" w:rsidRDefault="00901001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За 2022 год в бюджетную систему Российской Федерации поступило всего 99 951 тыс. руб. или 19 % от суммы дополнительно начисленных платежей по результатам контрольной работы (за отчетный период доначислено 513 704 тыс. руб.).</w:t>
      </w:r>
    </w:p>
    <w:p w14:paraId="300FB9AD" w14:textId="77777777" w:rsidR="007A5B00" w:rsidRPr="00901001" w:rsidRDefault="007A5B00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22E9EF" w14:textId="4C71292C" w:rsidR="00901001" w:rsidRDefault="00901001" w:rsidP="009010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Анализ сумм поступивших (взысканных) платежей по результа</w:t>
      </w:r>
      <w:r w:rsidR="007A5B00">
        <w:rPr>
          <w:rFonts w:ascii="Times New Roman" w:hAnsi="Times New Roman"/>
          <w:sz w:val="28"/>
          <w:szCs w:val="28"/>
        </w:rPr>
        <w:t>там выездных налоговых проверок</w:t>
      </w:r>
    </w:p>
    <w:p w14:paraId="66530068" w14:textId="77777777" w:rsidR="007A5B00" w:rsidRPr="00901001" w:rsidRDefault="007A5B00" w:rsidP="009010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0875592F" w14:textId="77777777" w:rsidR="00901001" w:rsidRDefault="00901001" w:rsidP="009010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3136">
        <w:rPr>
          <w:rFonts w:ascii="Times New Roman" w:hAnsi="Times New Roman" w:cs="Times New Roman"/>
          <w:sz w:val="28"/>
          <w:szCs w:val="28"/>
        </w:rPr>
        <w:t xml:space="preserve">По </w:t>
      </w:r>
      <w:r w:rsidRPr="00901001">
        <w:rPr>
          <w:rFonts w:ascii="Times New Roman" w:hAnsi="Times New Roman"/>
          <w:sz w:val="28"/>
          <w:szCs w:val="28"/>
        </w:rPr>
        <w:t>выездным налоговым проверкам за 2022 год поступления составили 26 243 тыс. руб., что на 43 695 тыс. руб. меньше по сравнению с аналогичным периодом прошлого года (за  2021 год взыскано 69 938 тыс. руб.). Удельный вес поступивших (взысканных) платежей от дополнительно начисленных платежей составил 6 %.</w:t>
      </w:r>
    </w:p>
    <w:p w14:paraId="2C4562D0" w14:textId="77777777" w:rsidR="007A5B00" w:rsidRPr="00901001" w:rsidRDefault="007A5B00" w:rsidP="009010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5075BC5" w14:textId="77777777" w:rsidR="007A5B00" w:rsidRDefault="00901001" w:rsidP="00901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Анализ сумм поступивших (взысканных) платежей по камеральным налоговым провер</w:t>
      </w:r>
      <w:r w:rsidR="007A5B00">
        <w:rPr>
          <w:rFonts w:ascii="Times New Roman" w:hAnsi="Times New Roman"/>
          <w:sz w:val="28"/>
          <w:szCs w:val="28"/>
        </w:rPr>
        <w:t>кам</w:t>
      </w:r>
    </w:p>
    <w:p w14:paraId="7CEC99A1" w14:textId="065854C9" w:rsidR="007A5B00" w:rsidRPr="00901001" w:rsidRDefault="007A5B00" w:rsidP="00901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 xml:space="preserve"> </w:t>
      </w:r>
    </w:p>
    <w:p w14:paraId="6AAE63AB" w14:textId="77777777" w:rsidR="00901001" w:rsidRDefault="00901001" w:rsidP="009010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>По результатам камеральных налоговых проверок в бюджетную систему РФ поступило (взыскано) 73 708 тыс. руб., что на 36 682 тыс. руб. больше по сравнению с аналогичным периодом прошлого года (за 2021 год взыскано по КНП 37 026 тыс. руб.). Удельный вес поступивших (взысканных) платежей от дополнительно начисленных платежей составил 99 %.</w:t>
      </w:r>
    </w:p>
    <w:p w14:paraId="05B949B0" w14:textId="77777777" w:rsidR="007A5B00" w:rsidRPr="00901001" w:rsidRDefault="007A5B00" w:rsidP="009010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4C87D57" w14:textId="03ED7E4A" w:rsidR="00901001" w:rsidRDefault="00901001" w:rsidP="009010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01001">
        <w:rPr>
          <w:rFonts w:ascii="Times New Roman" w:eastAsia="Times New Roman" w:hAnsi="Times New Roman"/>
          <w:sz w:val="28"/>
          <w:szCs w:val="28"/>
        </w:rPr>
        <w:t>Результаты контрольных (надзорных) мероприятий применения контроль</w:t>
      </w:r>
      <w:r w:rsidR="007A5B00">
        <w:rPr>
          <w:rFonts w:ascii="Times New Roman" w:eastAsia="Times New Roman" w:hAnsi="Times New Roman"/>
          <w:sz w:val="28"/>
          <w:szCs w:val="28"/>
        </w:rPr>
        <w:t>но-кассовой техники за 2022 год</w:t>
      </w:r>
    </w:p>
    <w:p w14:paraId="49129168" w14:textId="77777777" w:rsidR="007A5B00" w:rsidRPr="00901001" w:rsidRDefault="007A5B00" w:rsidP="009010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8AD4C54" w14:textId="37A231BA" w:rsidR="00901001" w:rsidRPr="00901001" w:rsidRDefault="00901001" w:rsidP="009010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1001">
        <w:rPr>
          <w:rFonts w:ascii="Times New Roman" w:eastAsia="Times New Roman" w:hAnsi="Times New Roman"/>
          <w:sz w:val="28"/>
          <w:szCs w:val="28"/>
        </w:rPr>
        <w:t xml:space="preserve">По осуществлению контрольных (надзорных) мероприятий, направленных на исключение нарушения законодательства о применении контрольно-кассовой </w:t>
      </w:r>
      <w:r w:rsidRPr="00901001">
        <w:rPr>
          <w:rFonts w:ascii="Times New Roman" w:eastAsia="Times New Roman" w:hAnsi="Times New Roman"/>
          <w:sz w:val="28"/>
          <w:szCs w:val="28"/>
        </w:rPr>
        <w:lastRenderedPageBreak/>
        <w:t>техники</w:t>
      </w:r>
      <w:r w:rsidR="00E63136">
        <w:rPr>
          <w:rFonts w:ascii="Times New Roman" w:eastAsia="Times New Roman" w:hAnsi="Times New Roman"/>
          <w:sz w:val="28"/>
          <w:szCs w:val="28"/>
        </w:rPr>
        <w:t>,</w:t>
      </w:r>
      <w:r w:rsidRPr="00901001">
        <w:rPr>
          <w:rFonts w:ascii="Times New Roman" w:eastAsia="Times New Roman" w:hAnsi="Times New Roman"/>
          <w:sz w:val="28"/>
          <w:szCs w:val="28"/>
        </w:rPr>
        <w:t xml:space="preserve"> Межрайонной ИФНС России № 1 по Ханты-Мансийскому автономному округу – Югре проведена следующая работа.</w:t>
      </w:r>
    </w:p>
    <w:p w14:paraId="3B55FDE5" w14:textId="249F1AD2" w:rsidR="00901001" w:rsidRPr="00901001" w:rsidRDefault="00007BD6" w:rsidP="009010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ст.</w:t>
      </w:r>
      <w:r w:rsidR="00901001" w:rsidRPr="00901001">
        <w:rPr>
          <w:rFonts w:ascii="Times New Roman" w:eastAsia="Times New Roman" w:hAnsi="Times New Roman"/>
          <w:sz w:val="28"/>
          <w:szCs w:val="28"/>
        </w:rPr>
        <w:t xml:space="preserve"> 14.5 Кодекса об административных правонарушениях</w:t>
      </w:r>
      <w:r w:rsidR="00901001" w:rsidRPr="00901001">
        <w:rPr>
          <w:rFonts w:ascii="Times New Roman" w:hAnsi="Times New Roman"/>
          <w:sz w:val="28"/>
          <w:szCs w:val="28"/>
        </w:rPr>
        <w:t xml:space="preserve"> выявлено 10 нарушений, из них в 3-х случаях вынесено предупреждение и в 7 случаях применены штрафные санкции на общую сумму 90 тыс. руб., из которых погашено 100 тыс. руб.</w:t>
      </w:r>
    </w:p>
    <w:p w14:paraId="6CFA09B0" w14:textId="77777777" w:rsidR="00901001" w:rsidRDefault="00901001" w:rsidP="00901001">
      <w:pPr>
        <w:pStyle w:val="a5"/>
        <w:widowControl w:val="0"/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EastAsia"/>
          <w:sz w:val="28"/>
          <w:szCs w:val="28"/>
        </w:rPr>
      </w:pPr>
      <w:r w:rsidRPr="00901001">
        <w:rPr>
          <w:rFonts w:eastAsiaTheme="minorEastAsia"/>
          <w:sz w:val="28"/>
          <w:szCs w:val="28"/>
        </w:rPr>
        <w:t>С марта 2022 года в рамках соблюдения законодательства о применении контрольно-кассовой техники осуществлялись профилактические мероприятия в соответствии с Федеральным законом от 31.07.2020 № 248-ФЗ «О государственном контроле (надзоре) и муниципальном контроле в Российской Федерации». За 2022 год Инспекцией вынесено 35 предостережений о недопустимости нарушения обязательных требований законодательства о применении контрольно-кассовой техники.</w:t>
      </w:r>
    </w:p>
    <w:p w14:paraId="68612948" w14:textId="77777777" w:rsidR="007A5B00" w:rsidRPr="00901001" w:rsidRDefault="007A5B00" w:rsidP="00901001">
      <w:pPr>
        <w:pStyle w:val="a5"/>
        <w:widowControl w:val="0"/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EastAsia"/>
          <w:sz w:val="28"/>
          <w:szCs w:val="28"/>
        </w:rPr>
      </w:pPr>
    </w:p>
    <w:p w14:paraId="2EFB1A3F" w14:textId="3E52503C" w:rsidR="00901001" w:rsidRPr="00901001" w:rsidRDefault="007A5B00" w:rsidP="009010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hAnsi="Times New Roman"/>
          <w:sz w:val="28"/>
          <w:szCs w:val="28"/>
        </w:rPr>
        <w:t xml:space="preserve">Эффективность работы по взаимодействию с правоохранительными органами </w:t>
      </w:r>
    </w:p>
    <w:p w14:paraId="68D9C84E" w14:textId="77777777" w:rsidR="00901001" w:rsidRPr="00901001" w:rsidRDefault="00901001" w:rsidP="0090100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1001">
        <w:rPr>
          <w:rFonts w:ascii="Times New Roman" w:eastAsiaTheme="minorHAnsi" w:hAnsi="Times New Roman"/>
          <w:sz w:val="28"/>
          <w:szCs w:val="28"/>
        </w:rPr>
        <w:t>В отчетном периоде на рассмотрение в следственные органы для решения вопроса о возбуждении уголовных дел направлено 3 материала на общую сумму 688 499 тыс. руб. из них:</w:t>
      </w:r>
    </w:p>
    <w:p w14:paraId="05E64F67" w14:textId="29AC3579" w:rsidR="00901001" w:rsidRPr="00901001" w:rsidRDefault="00901001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eastAsiaTheme="minorHAnsi" w:hAnsi="Times New Roman"/>
          <w:sz w:val="28"/>
          <w:szCs w:val="28"/>
        </w:rPr>
        <w:t xml:space="preserve">- </w:t>
      </w:r>
      <w:r w:rsidRPr="00901001">
        <w:rPr>
          <w:rFonts w:ascii="Times New Roman" w:hAnsi="Times New Roman"/>
          <w:sz w:val="28"/>
          <w:szCs w:val="28"/>
        </w:rPr>
        <w:t xml:space="preserve">1 материал для возбуждения уголовного дела в рамках ст. 82 </w:t>
      </w:r>
      <w:r w:rsidR="00007BD6">
        <w:rPr>
          <w:rFonts w:ascii="Times New Roman" w:hAnsi="Times New Roman"/>
          <w:sz w:val="28"/>
          <w:szCs w:val="28"/>
        </w:rPr>
        <w:t>НК РФ</w:t>
      </w:r>
      <w:r w:rsidRPr="00901001">
        <w:rPr>
          <w:rFonts w:ascii="Times New Roman" w:hAnsi="Times New Roman"/>
          <w:sz w:val="28"/>
          <w:szCs w:val="28"/>
        </w:rPr>
        <w:t>.</w:t>
      </w:r>
    </w:p>
    <w:p w14:paraId="6F80C794" w14:textId="0964447E" w:rsidR="00901001" w:rsidRPr="00901001" w:rsidRDefault="00901001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01">
        <w:rPr>
          <w:rFonts w:ascii="Times New Roman" w:eastAsiaTheme="minorHAnsi" w:hAnsi="Times New Roman"/>
          <w:sz w:val="28"/>
          <w:szCs w:val="28"/>
        </w:rPr>
        <w:t xml:space="preserve">- </w:t>
      </w:r>
      <w:r w:rsidRPr="00901001">
        <w:rPr>
          <w:rFonts w:ascii="Times New Roman" w:hAnsi="Times New Roman"/>
          <w:sz w:val="28"/>
          <w:szCs w:val="28"/>
        </w:rPr>
        <w:t xml:space="preserve">2 материала для возбуждения уголовных дел в рамках ст. 32 </w:t>
      </w:r>
      <w:r w:rsidR="00007BD6">
        <w:rPr>
          <w:rFonts w:ascii="Times New Roman" w:hAnsi="Times New Roman"/>
          <w:sz w:val="28"/>
          <w:szCs w:val="28"/>
        </w:rPr>
        <w:t>НК РФ</w:t>
      </w:r>
      <w:r w:rsidRPr="00901001">
        <w:rPr>
          <w:rFonts w:ascii="Times New Roman" w:hAnsi="Times New Roman"/>
          <w:sz w:val="28"/>
          <w:szCs w:val="28"/>
        </w:rPr>
        <w:t>.</w:t>
      </w:r>
    </w:p>
    <w:p w14:paraId="3A757C91" w14:textId="1499C348" w:rsidR="00901001" w:rsidRPr="00901001" w:rsidRDefault="00901001" w:rsidP="0090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001">
        <w:rPr>
          <w:rFonts w:ascii="Times New Roman" w:eastAsiaTheme="minorHAnsi" w:hAnsi="Times New Roman"/>
          <w:sz w:val="28"/>
          <w:szCs w:val="28"/>
        </w:rPr>
        <w:t>В отчетном периоде рассмотрено 3 материала на общую сумму 346 206 тыс. руб. По результатам рассмотре</w:t>
      </w:r>
      <w:r w:rsidR="00007BD6">
        <w:rPr>
          <w:rFonts w:ascii="Times New Roman" w:eastAsiaTheme="minorHAnsi" w:hAnsi="Times New Roman"/>
          <w:sz w:val="28"/>
          <w:szCs w:val="28"/>
        </w:rPr>
        <w:t xml:space="preserve">ния вынесено 1 постановление о </w:t>
      </w:r>
      <w:r w:rsidRPr="00901001">
        <w:rPr>
          <w:rFonts w:ascii="Times New Roman" w:eastAsiaTheme="minorHAnsi" w:hAnsi="Times New Roman"/>
          <w:sz w:val="28"/>
          <w:szCs w:val="28"/>
        </w:rPr>
        <w:t xml:space="preserve">возбуждении уголовного дела по пункту </w:t>
      </w:r>
      <w:r w:rsidR="00F27118">
        <w:rPr>
          <w:rFonts w:ascii="Times New Roman" w:eastAsiaTheme="minorHAnsi" w:hAnsi="Times New Roman"/>
          <w:sz w:val="28"/>
          <w:szCs w:val="28"/>
        </w:rPr>
        <w:t>1 ст.</w:t>
      </w:r>
      <w:r w:rsidR="00007BD6">
        <w:rPr>
          <w:rFonts w:ascii="Times New Roman" w:eastAsiaTheme="minorHAnsi" w:hAnsi="Times New Roman"/>
          <w:sz w:val="28"/>
          <w:szCs w:val="28"/>
        </w:rPr>
        <w:t xml:space="preserve"> 199 Уголовного Кодекса</w:t>
      </w:r>
      <w:r w:rsidRPr="00901001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r w:rsidR="00007BD6">
        <w:rPr>
          <w:rFonts w:ascii="Times New Roman" w:eastAsiaTheme="minorHAnsi" w:hAnsi="Times New Roman"/>
          <w:sz w:val="28"/>
          <w:szCs w:val="28"/>
        </w:rPr>
        <w:t xml:space="preserve"> (далее – УК РФ)</w:t>
      </w:r>
      <w:r w:rsidRPr="00901001">
        <w:rPr>
          <w:rFonts w:ascii="Times New Roman" w:eastAsiaTheme="minorHAnsi" w:hAnsi="Times New Roman"/>
          <w:sz w:val="28"/>
          <w:szCs w:val="28"/>
        </w:rPr>
        <w:t xml:space="preserve"> в отношении 1 юридического лица </w:t>
      </w:r>
      <w:r w:rsidR="00007BD6">
        <w:rPr>
          <w:rFonts w:ascii="Times New Roman" w:eastAsiaTheme="minorHAnsi" w:hAnsi="Times New Roman"/>
          <w:sz w:val="28"/>
          <w:szCs w:val="28"/>
        </w:rPr>
        <w:t>(направленное в рамках ст.</w:t>
      </w:r>
      <w:r w:rsidRPr="00901001">
        <w:rPr>
          <w:rFonts w:ascii="Times New Roman" w:eastAsiaTheme="minorHAnsi" w:hAnsi="Times New Roman"/>
          <w:sz w:val="28"/>
          <w:szCs w:val="28"/>
        </w:rPr>
        <w:t xml:space="preserve"> 82 </w:t>
      </w:r>
      <w:r w:rsidR="00007BD6">
        <w:rPr>
          <w:rFonts w:ascii="Times New Roman" w:hAnsi="Times New Roman"/>
          <w:sz w:val="28"/>
          <w:szCs w:val="28"/>
        </w:rPr>
        <w:t>НК РФ</w:t>
      </w:r>
      <w:r w:rsidRPr="00901001">
        <w:rPr>
          <w:rFonts w:ascii="Times New Roman" w:hAnsi="Times New Roman"/>
          <w:sz w:val="28"/>
          <w:szCs w:val="28"/>
        </w:rPr>
        <w:t xml:space="preserve">) </w:t>
      </w:r>
      <w:r w:rsidR="00007BD6">
        <w:rPr>
          <w:rFonts w:ascii="Times New Roman" w:eastAsiaTheme="minorHAnsi" w:hAnsi="Times New Roman"/>
          <w:sz w:val="28"/>
          <w:szCs w:val="28"/>
        </w:rPr>
        <w:t>и по пункту 1 ст.</w:t>
      </w:r>
      <w:r w:rsidRPr="00901001">
        <w:rPr>
          <w:rFonts w:ascii="Times New Roman" w:eastAsiaTheme="minorHAnsi" w:hAnsi="Times New Roman"/>
          <w:sz w:val="28"/>
          <w:szCs w:val="28"/>
        </w:rPr>
        <w:t xml:space="preserve"> 198 </w:t>
      </w:r>
      <w:r w:rsidR="00007BD6">
        <w:rPr>
          <w:rFonts w:ascii="Times New Roman" w:eastAsiaTheme="minorHAnsi" w:hAnsi="Times New Roman"/>
          <w:sz w:val="28"/>
          <w:szCs w:val="28"/>
        </w:rPr>
        <w:t xml:space="preserve">УК РФ </w:t>
      </w:r>
      <w:r w:rsidRPr="00901001">
        <w:rPr>
          <w:rFonts w:ascii="Times New Roman" w:eastAsiaTheme="minorHAnsi" w:hAnsi="Times New Roman"/>
          <w:sz w:val="28"/>
          <w:szCs w:val="28"/>
        </w:rPr>
        <w:t>в отношении 1 индивидуального предпринимателя</w:t>
      </w:r>
      <w:proofErr w:type="gramEnd"/>
      <w:r w:rsidRPr="00901001">
        <w:rPr>
          <w:rFonts w:ascii="Times New Roman" w:eastAsiaTheme="minorHAnsi" w:hAnsi="Times New Roman"/>
          <w:sz w:val="28"/>
          <w:szCs w:val="28"/>
        </w:rPr>
        <w:t>, а также получено уведомление из следственных органов о том, что направ</w:t>
      </w:r>
      <w:r w:rsidR="00007BD6">
        <w:rPr>
          <w:rFonts w:ascii="Times New Roman" w:eastAsiaTheme="minorHAnsi" w:hAnsi="Times New Roman"/>
          <w:sz w:val="28"/>
          <w:szCs w:val="28"/>
        </w:rPr>
        <w:t>ленный материал в рамках ст.</w:t>
      </w:r>
      <w:r w:rsidRPr="00901001">
        <w:rPr>
          <w:rFonts w:ascii="Times New Roman" w:eastAsiaTheme="minorHAnsi" w:hAnsi="Times New Roman"/>
          <w:sz w:val="28"/>
          <w:szCs w:val="28"/>
        </w:rPr>
        <w:t xml:space="preserve"> 32 </w:t>
      </w:r>
      <w:r w:rsidR="00007BD6">
        <w:rPr>
          <w:rFonts w:ascii="Times New Roman" w:hAnsi="Times New Roman"/>
          <w:sz w:val="28"/>
          <w:szCs w:val="28"/>
        </w:rPr>
        <w:t>НК РФ</w:t>
      </w:r>
      <w:r w:rsidRPr="00901001">
        <w:rPr>
          <w:rFonts w:ascii="Times New Roman" w:eastAsiaTheme="minorHAnsi" w:hAnsi="Times New Roman"/>
          <w:sz w:val="28"/>
          <w:szCs w:val="28"/>
        </w:rPr>
        <w:t>, приобщен к ранее возбужденному уголовному делу (по материалу</w:t>
      </w:r>
      <w:r w:rsidR="00007BD6">
        <w:rPr>
          <w:rFonts w:ascii="Times New Roman" w:eastAsiaTheme="minorHAnsi" w:hAnsi="Times New Roman"/>
          <w:sz w:val="28"/>
          <w:szCs w:val="28"/>
        </w:rPr>
        <w:t>,</w:t>
      </w:r>
      <w:r w:rsidRPr="00901001">
        <w:rPr>
          <w:rFonts w:ascii="Times New Roman" w:eastAsiaTheme="minorHAnsi" w:hAnsi="Times New Roman"/>
          <w:sz w:val="28"/>
          <w:szCs w:val="28"/>
        </w:rPr>
        <w:t xml:space="preserve"> направленному в рамках ст. 82</w:t>
      </w:r>
      <w:r w:rsidRPr="00901001">
        <w:rPr>
          <w:rFonts w:ascii="Times New Roman" w:hAnsi="Times New Roman"/>
          <w:sz w:val="28"/>
          <w:szCs w:val="28"/>
        </w:rPr>
        <w:t xml:space="preserve"> </w:t>
      </w:r>
      <w:r w:rsidR="00007BD6">
        <w:rPr>
          <w:rFonts w:ascii="Times New Roman" w:hAnsi="Times New Roman"/>
          <w:sz w:val="28"/>
          <w:szCs w:val="28"/>
        </w:rPr>
        <w:t>НК РФ</w:t>
      </w:r>
      <w:r w:rsidRPr="00901001">
        <w:rPr>
          <w:rFonts w:ascii="Times New Roman" w:eastAsiaTheme="minorHAnsi" w:hAnsi="Times New Roman"/>
          <w:sz w:val="28"/>
          <w:szCs w:val="28"/>
        </w:rPr>
        <w:t>) в отношении 1 налогоплательщика.</w:t>
      </w:r>
    </w:p>
    <w:p w14:paraId="48388DA2" w14:textId="77777777" w:rsidR="00901001" w:rsidRPr="00901001" w:rsidRDefault="00901001" w:rsidP="0090100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1001">
        <w:rPr>
          <w:rFonts w:ascii="Times New Roman" w:eastAsiaTheme="minorHAnsi" w:hAnsi="Times New Roman"/>
          <w:sz w:val="28"/>
          <w:szCs w:val="28"/>
        </w:rPr>
        <w:t>За 2022 год поступила оплата в рамках уголовного дела в отношении 1 налогоплательщика в сумме 9 783 тыс. руб.</w:t>
      </w:r>
    </w:p>
    <w:p w14:paraId="3C9E5A37" w14:textId="54CE760B" w:rsidR="00901001" w:rsidRPr="00901001" w:rsidRDefault="00901001" w:rsidP="0090100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1001">
        <w:rPr>
          <w:rFonts w:ascii="Times New Roman" w:eastAsiaTheme="minorHAnsi" w:hAnsi="Times New Roman"/>
          <w:sz w:val="28"/>
          <w:szCs w:val="28"/>
        </w:rPr>
        <w:t>Также в отчетном периоде направлено в суд после утверждения прокурором обвинительного заключени</w:t>
      </w:r>
      <w:r w:rsidR="00F27118">
        <w:rPr>
          <w:rFonts w:ascii="Times New Roman" w:eastAsiaTheme="minorHAnsi" w:hAnsi="Times New Roman"/>
          <w:sz w:val="28"/>
          <w:szCs w:val="28"/>
        </w:rPr>
        <w:t>я в порядке ст.</w:t>
      </w:r>
      <w:r w:rsidR="007A5B00">
        <w:rPr>
          <w:rFonts w:ascii="Times New Roman" w:eastAsiaTheme="minorHAnsi" w:hAnsi="Times New Roman"/>
          <w:sz w:val="28"/>
          <w:szCs w:val="28"/>
        </w:rPr>
        <w:t xml:space="preserve"> 222 Уголовно</w:t>
      </w:r>
      <w:r w:rsidRPr="00901001">
        <w:rPr>
          <w:rFonts w:ascii="Times New Roman" w:eastAsiaTheme="minorHAnsi" w:hAnsi="Times New Roman"/>
          <w:sz w:val="28"/>
          <w:szCs w:val="28"/>
        </w:rPr>
        <w:t>-процессуального кодекса Российской Федерации</w:t>
      </w:r>
      <w:r w:rsidR="00007BD6">
        <w:rPr>
          <w:rFonts w:ascii="Times New Roman" w:eastAsiaTheme="minorHAnsi" w:hAnsi="Times New Roman"/>
          <w:sz w:val="28"/>
          <w:szCs w:val="28"/>
        </w:rPr>
        <w:t xml:space="preserve"> (далее – УПК РФ)</w:t>
      </w:r>
      <w:r w:rsidRPr="00901001">
        <w:rPr>
          <w:rFonts w:ascii="Times New Roman" w:eastAsiaTheme="minorHAnsi" w:hAnsi="Times New Roman"/>
          <w:sz w:val="28"/>
          <w:szCs w:val="28"/>
        </w:rPr>
        <w:t xml:space="preserve"> уголовное дело в отношении 1 юридического лица на общую сумму 21 256 тыс.</w:t>
      </w:r>
      <w:r w:rsidR="007A5B00">
        <w:rPr>
          <w:rFonts w:ascii="Times New Roman" w:eastAsiaTheme="minorHAnsi" w:hAnsi="Times New Roman"/>
          <w:sz w:val="28"/>
          <w:szCs w:val="28"/>
        </w:rPr>
        <w:t xml:space="preserve"> </w:t>
      </w:r>
      <w:r w:rsidR="00007BD6">
        <w:rPr>
          <w:rFonts w:ascii="Times New Roman" w:eastAsiaTheme="minorHAnsi" w:hAnsi="Times New Roman"/>
          <w:sz w:val="28"/>
          <w:szCs w:val="28"/>
        </w:rPr>
        <w:t>руб. в соответствии со ст.</w:t>
      </w:r>
      <w:r w:rsidRPr="00901001">
        <w:rPr>
          <w:rFonts w:ascii="Times New Roman" w:eastAsiaTheme="minorHAnsi" w:hAnsi="Times New Roman"/>
          <w:sz w:val="28"/>
          <w:szCs w:val="28"/>
        </w:rPr>
        <w:t xml:space="preserve"> 199.2 </w:t>
      </w:r>
      <w:r w:rsidR="00007BD6">
        <w:rPr>
          <w:rFonts w:ascii="Times New Roman" w:eastAsiaTheme="minorHAnsi" w:hAnsi="Times New Roman"/>
          <w:sz w:val="28"/>
          <w:szCs w:val="28"/>
        </w:rPr>
        <w:t>УК РФ</w:t>
      </w:r>
      <w:r w:rsidRPr="00901001">
        <w:rPr>
          <w:rFonts w:ascii="Times New Roman" w:eastAsiaTheme="minorHAnsi" w:hAnsi="Times New Roman"/>
          <w:sz w:val="28"/>
          <w:szCs w:val="28"/>
        </w:rPr>
        <w:t>. Поступило постановление о прекращении уголовного дела в отношении 1 налогоплательщика, напра</w:t>
      </w:r>
      <w:r w:rsidR="00007BD6">
        <w:rPr>
          <w:rFonts w:ascii="Times New Roman" w:eastAsiaTheme="minorHAnsi" w:hAnsi="Times New Roman"/>
          <w:sz w:val="28"/>
          <w:szCs w:val="28"/>
        </w:rPr>
        <w:t>вленного по ст.</w:t>
      </w:r>
      <w:r w:rsidRPr="00901001">
        <w:rPr>
          <w:rFonts w:ascii="Times New Roman" w:eastAsiaTheme="minorHAnsi" w:hAnsi="Times New Roman"/>
          <w:sz w:val="28"/>
          <w:szCs w:val="28"/>
        </w:rPr>
        <w:t xml:space="preserve"> 199.2 </w:t>
      </w:r>
      <w:r w:rsidR="00F27118">
        <w:rPr>
          <w:rFonts w:ascii="Times New Roman" w:eastAsiaTheme="minorHAnsi" w:hAnsi="Times New Roman"/>
          <w:sz w:val="28"/>
          <w:szCs w:val="28"/>
        </w:rPr>
        <w:t>УК РФ</w:t>
      </w:r>
      <w:r w:rsidRPr="00901001">
        <w:rPr>
          <w:rFonts w:ascii="Times New Roman" w:eastAsiaTheme="minorHAnsi" w:hAnsi="Times New Roman"/>
          <w:sz w:val="28"/>
          <w:szCs w:val="28"/>
        </w:rPr>
        <w:t xml:space="preserve"> на общую сумму 153 941 тыс. руб.</w:t>
      </w:r>
      <w:r w:rsidR="00F27118">
        <w:rPr>
          <w:rFonts w:ascii="Times New Roman" w:eastAsiaTheme="minorHAnsi" w:hAnsi="Times New Roman"/>
          <w:sz w:val="28"/>
          <w:szCs w:val="28"/>
        </w:rPr>
        <w:t xml:space="preserve"> по части 4 ст.</w:t>
      </w:r>
      <w:r w:rsidR="00007BD6">
        <w:rPr>
          <w:rFonts w:ascii="Times New Roman" w:eastAsiaTheme="minorHAnsi" w:hAnsi="Times New Roman"/>
          <w:sz w:val="28"/>
          <w:szCs w:val="28"/>
        </w:rPr>
        <w:t xml:space="preserve"> 213 </w:t>
      </w:r>
      <w:r w:rsidR="00F27118">
        <w:rPr>
          <w:rFonts w:ascii="Times New Roman" w:eastAsiaTheme="minorHAnsi" w:hAnsi="Times New Roman"/>
          <w:sz w:val="28"/>
          <w:szCs w:val="28"/>
        </w:rPr>
        <w:t>УПК</w:t>
      </w:r>
      <w:r w:rsidRPr="00901001">
        <w:rPr>
          <w:rFonts w:ascii="Times New Roman" w:eastAsiaTheme="minorHAnsi" w:hAnsi="Times New Roman"/>
          <w:sz w:val="28"/>
          <w:szCs w:val="28"/>
        </w:rPr>
        <w:t>.</w:t>
      </w:r>
    </w:p>
    <w:p w14:paraId="21F7CC12" w14:textId="77777777" w:rsidR="00901001" w:rsidRPr="00901001" w:rsidRDefault="00901001" w:rsidP="0090100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1001">
        <w:rPr>
          <w:rFonts w:ascii="Times New Roman" w:eastAsiaTheme="minorHAnsi" w:hAnsi="Times New Roman"/>
          <w:sz w:val="28"/>
          <w:szCs w:val="28"/>
        </w:rPr>
        <w:t>В отчетном периоде Ханты-Мансийским районным судом вынесен приговор по уголовному делу в отношении руководителя 1 юридического лица в виде штрафа в сумме 400 тыс. руб.</w:t>
      </w:r>
    </w:p>
    <w:p w14:paraId="747493BE" w14:textId="5EBF0206" w:rsidR="00E37EB8" w:rsidRPr="00901001" w:rsidRDefault="00E37EB8" w:rsidP="0090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37EB8" w:rsidRPr="00901001" w:rsidSect="00007BD6"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1653F" w14:textId="77777777" w:rsidR="00445967" w:rsidRDefault="00445967">
      <w:pPr>
        <w:spacing w:after="0" w:line="240" w:lineRule="auto"/>
      </w:pPr>
      <w:r>
        <w:separator/>
      </w:r>
    </w:p>
  </w:endnote>
  <w:endnote w:type="continuationSeparator" w:id="0">
    <w:p w14:paraId="605C29C1" w14:textId="77777777" w:rsidR="00445967" w:rsidRDefault="0044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667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9DC5D79" w14:textId="77777777" w:rsidR="00007BD6" w:rsidRPr="005C01E8" w:rsidRDefault="00007BD6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01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01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01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00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01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2BB3B" w14:textId="77777777" w:rsidR="00445967" w:rsidRDefault="00445967">
      <w:pPr>
        <w:spacing w:after="0" w:line="240" w:lineRule="auto"/>
      </w:pPr>
      <w:r>
        <w:separator/>
      </w:r>
    </w:p>
  </w:footnote>
  <w:footnote w:type="continuationSeparator" w:id="0">
    <w:p w14:paraId="6AD21E3B" w14:textId="77777777" w:rsidR="00445967" w:rsidRDefault="00445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702"/>
    <w:multiLevelType w:val="hybridMultilevel"/>
    <w:tmpl w:val="12E88D04"/>
    <w:lvl w:ilvl="0" w:tplc="D304C58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86"/>
    <w:rsid w:val="00007BD6"/>
    <w:rsid w:val="000A4E76"/>
    <w:rsid w:val="001919A1"/>
    <w:rsid w:val="00445967"/>
    <w:rsid w:val="004961A5"/>
    <w:rsid w:val="00544E86"/>
    <w:rsid w:val="00552C06"/>
    <w:rsid w:val="00577BA2"/>
    <w:rsid w:val="006377B4"/>
    <w:rsid w:val="007A5B00"/>
    <w:rsid w:val="00901001"/>
    <w:rsid w:val="00A81096"/>
    <w:rsid w:val="00CE351A"/>
    <w:rsid w:val="00D0107B"/>
    <w:rsid w:val="00E37EB8"/>
    <w:rsid w:val="00E63136"/>
    <w:rsid w:val="00F27118"/>
    <w:rsid w:val="00F3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4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A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6">
    <w:name w:val="heading 6"/>
    <w:basedOn w:val="a"/>
    <w:next w:val="a"/>
    <w:link w:val="60"/>
    <w:qFormat/>
    <w:rsid w:val="00901001"/>
    <w:pPr>
      <w:keepNext/>
      <w:spacing w:after="0" w:line="24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19A1"/>
    <w:rPr>
      <w:rFonts w:eastAsiaTheme="minorEastAsia"/>
      <w:kern w:val="0"/>
      <w:lang w:eastAsia="ru-RU"/>
      <w14:ligatures w14:val="none"/>
    </w:rPr>
  </w:style>
  <w:style w:type="paragraph" w:customStyle="1" w:styleId="ConsNormal">
    <w:name w:val="ConsNormal"/>
    <w:rsid w:val="00191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Default">
    <w:name w:val="Default"/>
    <w:rsid w:val="001919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2">
    <w:name w:val="Body Text Indent 2"/>
    <w:basedOn w:val="a"/>
    <w:link w:val="20"/>
    <w:rsid w:val="001919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919A1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60">
    <w:name w:val="Заголовок 6 Знак"/>
    <w:basedOn w:val="a0"/>
    <w:link w:val="6"/>
    <w:rsid w:val="00901001"/>
    <w:rPr>
      <w:rFonts w:ascii="Times New Roman" w:eastAsia="Times New Roman" w:hAnsi="Times New Roman" w:cs="Times New Roman"/>
      <w:b/>
      <w:bCs/>
      <w:kern w:val="0"/>
      <w:sz w:val="28"/>
      <w:szCs w:val="18"/>
      <w:lang w:eastAsia="ru-RU"/>
      <w14:ligatures w14:val="none"/>
    </w:rPr>
  </w:style>
  <w:style w:type="paragraph" w:styleId="3">
    <w:name w:val="Body Text Indent 3"/>
    <w:basedOn w:val="a"/>
    <w:link w:val="30"/>
    <w:uiPriority w:val="99"/>
    <w:unhideWhenUsed/>
    <w:rsid w:val="00901001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1001"/>
    <w:rPr>
      <w:rFonts w:ascii="Calibri" w:eastAsia="Calibri" w:hAnsi="Calibri" w:cs="Times New Roman"/>
      <w:kern w:val="0"/>
      <w:sz w:val="16"/>
      <w:szCs w:val="16"/>
      <w:lang w:val="x-none"/>
      <w14:ligatures w14:val="none"/>
    </w:rPr>
  </w:style>
  <w:style w:type="paragraph" w:styleId="a5">
    <w:name w:val="List Paragraph"/>
    <w:basedOn w:val="a"/>
    <w:uiPriority w:val="34"/>
    <w:qFormat/>
    <w:rsid w:val="00901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01001"/>
    <w:pPr>
      <w:widowControl w:val="0"/>
      <w:autoSpaceDE w:val="0"/>
      <w:autoSpaceDN w:val="0"/>
      <w:adjustRightInd w:val="0"/>
      <w:spacing w:after="0" w:line="324" w:lineRule="exact"/>
      <w:ind w:firstLine="7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0100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A8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096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A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6">
    <w:name w:val="heading 6"/>
    <w:basedOn w:val="a"/>
    <w:next w:val="a"/>
    <w:link w:val="60"/>
    <w:qFormat/>
    <w:rsid w:val="00901001"/>
    <w:pPr>
      <w:keepNext/>
      <w:spacing w:after="0" w:line="24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19A1"/>
    <w:rPr>
      <w:rFonts w:eastAsiaTheme="minorEastAsia"/>
      <w:kern w:val="0"/>
      <w:lang w:eastAsia="ru-RU"/>
      <w14:ligatures w14:val="none"/>
    </w:rPr>
  </w:style>
  <w:style w:type="paragraph" w:customStyle="1" w:styleId="ConsNormal">
    <w:name w:val="ConsNormal"/>
    <w:rsid w:val="00191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Default">
    <w:name w:val="Default"/>
    <w:rsid w:val="001919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2">
    <w:name w:val="Body Text Indent 2"/>
    <w:basedOn w:val="a"/>
    <w:link w:val="20"/>
    <w:rsid w:val="001919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919A1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60">
    <w:name w:val="Заголовок 6 Знак"/>
    <w:basedOn w:val="a0"/>
    <w:link w:val="6"/>
    <w:rsid w:val="00901001"/>
    <w:rPr>
      <w:rFonts w:ascii="Times New Roman" w:eastAsia="Times New Roman" w:hAnsi="Times New Roman" w:cs="Times New Roman"/>
      <w:b/>
      <w:bCs/>
      <w:kern w:val="0"/>
      <w:sz w:val="28"/>
      <w:szCs w:val="18"/>
      <w:lang w:eastAsia="ru-RU"/>
      <w14:ligatures w14:val="none"/>
    </w:rPr>
  </w:style>
  <w:style w:type="paragraph" w:styleId="3">
    <w:name w:val="Body Text Indent 3"/>
    <w:basedOn w:val="a"/>
    <w:link w:val="30"/>
    <w:uiPriority w:val="99"/>
    <w:unhideWhenUsed/>
    <w:rsid w:val="00901001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1001"/>
    <w:rPr>
      <w:rFonts w:ascii="Calibri" w:eastAsia="Calibri" w:hAnsi="Calibri" w:cs="Times New Roman"/>
      <w:kern w:val="0"/>
      <w:sz w:val="16"/>
      <w:szCs w:val="16"/>
      <w:lang w:val="x-none"/>
      <w14:ligatures w14:val="none"/>
    </w:rPr>
  </w:style>
  <w:style w:type="paragraph" w:styleId="a5">
    <w:name w:val="List Paragraph"/>
    <w:basedOn w:val="a"/>
    <w:uiPriority w:val="34"/>
    <w:qFormat/>
    <w:rsid w:val="00901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01001"/>
    <w:pPr>
      <w:widowControl w:val="0"/>
      <w:autoSpaceDE w:val="0"/>
      <w:autoSpaceDN w:val="0"/>
      <w:adjustRightInd w:val="0"/>
      <w:spacing w:after="0" w:line="324" w:lineRule="exact"/>
      <w:ind w:firstLine="7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0100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A8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096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М.А.</dc:creator>
  <cp:keywords/>
  <dc:description/>
  <cp:lastModifiedBy>Халикова Светлана</cp:lastModifiedBy>
  <cp:revision>10</cp:revision>
  <cp:lastPrinted>2023-02-17T05:48:00Z</cp:lastPrinted>
  <dcterms:created xsi:type="dcterms:W3CDTF">2023-02-06T05:28:00Z</dcterms:created>
  <dcterms:modified xsi:type="dcterms:W3CDTF">2023-02-17T11:12:00Z</dcterms:modified>
</cp:coreProperties>
</file>